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4F" w:rsidRPr="00231731" w:rsidRDefault="00103C4F" w:rsidP="0050781B">
      <w:pPr>
        <w:spacing w:line="560" w:lineRule="exact"/>
        <w:ind w:firstLineChars="200" w:firstLine="560"/>
        <w:rPr>
          <w:rFonts w:ascii="仿宋_GB2312" w:eastAsia="仿宋_GB2312" w:hAnsi="宋体" w:cs="宋体"/>
          <w:bCs/>
          <w:sz w:val="28"/>
          <w:szCs w:val="28"/>
        </w:rPr>
      </w:pPr>
    </w:p>
    <w:p w:rsidR="00103C4F" w:rsidRPr="00231731" w:rsidRDefault="00103C4F" w:rsidP="00A7634E">
      <w:pPr>
        <w:spacing w:line="560" w:lineRule="exact"/>
        <w:jc w:val="center"/>
        <w:rPr>
          <w:rFonts w:ascii="方正小标宋简体" w:eastAsia="方正小标宋简体" w:hAnsi="宋体" w:cs="宋体"/>
          <w:bCs/>
          <w:sz w:val="40"/>
          <w:szCs w:val="40"/>
        </w:rPr>
      </w:pPr>
      <w:r w:rsidRPr="00231731">
        <w:rPr>
          <w:rFonts w:ascii="方正小标宋简体" w:eastAsia="方正小标宋简体" w:hAnsi="宋体" w:cs="宋体" w:hint="eastAsia"/>
          <w:bCs/>
          <w:sz w:val="40"/>
          <w:szCs w:val="40"/>
        </w:rPr>
        <w:t>郑州大学共青团</w:t>
      </w:r>
      <w:r w:rsidRPr="00231731">
        <w:rPr>
          <w:rFonts w:ascii="方正小标宋简体" w:eastAsia="方正小标宋简体" w:hAnsi="宋体" w:cs="宋体"/>
          <w:bCs/>
          <w:sz w:val="40"/>
          <w:szCs w:val="40"/>
        </w:rPr>
        <w:t>2016</w:t>
      </w:r>
      <w:r w:rsidRPr="00231731">
        <w:rPr>
          <w:rFonts w:ascii="方正小标宋简体" w:eastAsia="方正小标宋简体" w:hAnsi="宋体" w:cs="宋体" w:hint="eastAsia"/>
          <w:bCs/>
          <w:sz w:val="40"/>
          <w:szCs w:val="40"/>
        </w:rPr>
        <w:t>年创新试点工作方案</w:t>
      </w:r>
    </w:p>
    <w:p w:rsidR="00103C4F" w:rsidRPr="00231731" w:rsidRDefault="00103C4F" w:rsidP="00A7634E">
      <w:pPr>
        <w:spacing w:line="560" w:lineRule="exact"/>
        <w:jc w:val="center"/>
        <w:rPr>
          <w:rFonts w:ascii="黑体" w:eastAsia="黑体" w:hAnsi="宋体" w:cs="宋体"/>
          <w:bCs/>
          <w:sz w:val="32"/>
          <w:szCs w:val="32"/>
        </w:rPr>
      </w:pPr>
      <w:r w:rsidRPr="00231731">
        <w:rPr>
          <w:rFonts w:ascii="黑体" w:eastAsia="黑体" w:hAnsi="宋体" w:cs="宋体" w:hint="eastAsia"/>
          <w:bCs/>
          <w:sz w:val="32"/>
          <w:szCs w:val="32"/>
        </w:rPr>
        <w:t>（草案）</w:t>
      </w:r>
    </w:p>
    <w:p w:rsidR="00103C4F" w:rsidRPr="00231731" w:rsidRDefault="00103C4F" w:rsidP="0050781B">
      <w:pPr>
        <w:spacing w:line="560" w:lineRule="exact"/>
        <w:ind w:firstLineChars="200" w:firstLine="560"/>
        <w:rPr>
          <w:rFonts w:ascii="仿宋_GB2312" w:eastAsia="仿宋_GB2312" w:hAnsi="宋体" w:cs="宋体"/>
          <w:bCs/>
          <w:sz w:val="28"/>
          <w:szCs w:val="28"/>
        </w:rPr>
      </w:pP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为进一步强化我校共青团工作基础，破解我校共青团事业发展中的重点难点课题，结合我校共青团工作实际，校团委决定</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年在全校基层团委中开展共青团重点工作创新试点。具体方案如下：</w:t>
      </w:r>
    </w:p>
    <w:p w:rsidR="00103C4F" w:rsidRPr="00231731" w:rsidRDefault="00103C4F"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一、指导思想</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深入贯彻落实团十七大和十七届二中、三中、四中全会精神，进一步夯实学校共青团的基础性战略性地位，通过开展试点探索、示范创新，深刻把握共青团工作的时代内涵和重要价值，更好地认识和遵循高校共青团工作规律，着力在基层团组织建设、思想引领、科技创新、志愿服务、团干部队伍建设、创新领域（新媒体、共青团研究等）等方面进行深化、创新和突破，总结提炼并推广有价值的工作经验，形成更为科学有效的制度机制和工作体系，切实提升我校共青团工作科学化水平。</w:t>
      </w:r>
    </w:p>
    <w:p w:rsidR="00103C4F" w:rsidRPr="00231731" w:rsidRDefault="00103C4F"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二、项目方向及内容</w:t>
      </w:r>
    </w:p>
    <w:p w:rsidR="00103C4F" w:rsidRPr="00231731" w:rsidRDefault="00103C4F" w:rsidP="0050781B">
      <w:pPr>
        <w:spacing w:line="56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（一）基层团组织建设</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具体内容：</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、进一步探索总结基层团支部的工作职能，研究修订操作性更强的《郑州大学基层团支部工作指导手册》；</w:t>
      </w: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、总结提炼我校基层团支部活力提升的有效途径，为活力型基层团支部建设提供参考和依据；</w:t>
      </w: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、团支部活力提升的优秀案例；</w:t>
      </w:r>
      <w:r w:rsidRPr="00231731">
        <w:rPr>
          <w:rFonts w:ascii="仿宋_GB2312" w:eastAsia="仿宋_GB2312" w:hAnsi="宋体" w:cs="宋体"/>
          <w:bCs/>
          <w:sz w:val="28"/>
          <w:szCs w:val="28"/>
        </w:rPr>
        <w:t>4</w:t>
      </w:r>
      <w:r w:rsidR="0050781B" w:rsidRPr="00231731">
        <w:rPr>
          <w:rFonts w:ascii="仿宋_GB2312" w:eastAsia="仿宋_GB2312" w:hAnsi="宋体" w:cs="宋体" w:hint="eastAsia"/>
          <w:bCs/>
          <w:sz w:val="28"/>
          <w:szCs w:val="28"/>
        </w:rPr>
        <w:t>、适应青年新的联系、交流和聚集方式，探索多种模式、多重覆盖建团；5、团员“推优”</w:t>
      </w:r>
      <w:r w:rsidR="00714DE8" w:rsidRPr="00231731">
        <w:rPr>
          <w:rFonts w:ascii="仿宋_GB2312" w:eastAsia="仿宋_GB2312" w:hAnsi="宋体" w:cs="宋体" w:hint="eastAsia"/>
          <w:bCs/>
          <w:sz w:val="28"/>
          <w:szCs w:val="28"/>
        </w:rPr>
        <w:t>入党工作</w:t>
      </w:r>
      <w:r w:rsidR="0050781B" w:rsidRPr="00231731">
        <w:rPr>
          <w:rFonts w:ascii="仿宋_GB2312" w:eastAsia="仿宋_GB2312" w:hAnsi="宋体" w:cs="宋体" w:hint="eastAsia"/>
          <w:bCs/>
          <w:sz w:val="28"/>
          <w:szCs w:val="28"/>
        </w:rPr>
        <w:t>质量</w:t>
      </w:r>
      <w:r w:rsidR="00A80BB5" w:rsidRPr="00231731">
        <w:rPr>
          <w:rFonts w:ascii="仿宋_GB2312" w:eastAsia="仿宋_GB2312" w:hAnsi="宋体" w:cs="宋体" w:hint="eastAsia"/>
          <w:bCs/>
          <w:sz w:val="28"/>
          <w:szCs w:val="28"/>
        </w:rPr>
        <w:t>保障与</w:t>
      </w:r>
      <w:r w:rsidR="0050781B" w:rsidRPr="00231731">
        <w:rPr>
          <w:rFonts w:ascii="仿宋_GB2312" w:eastAsia="仿宋_GB2312" w:hAnsi="宋体" w:cs="宋体" w:hint="eastAsia"/>
          <w:bCs/>
          <w:sz w:val="28"/>
          <w:szCs w:val="28"/>
        </w:rPr>
        <w:t>提升。</w:t>
      </w:r>
    </w:p>
    <w:p w:rsidR="00103C4F" w:rsidRPr="00231731" w:rsidRDefault="00103C4F" w:rsidP="0050781B">
      <w:pPr>
        <w:spacing w:line="56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（二）思想引领</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lastRenderedPageBreak/>
        <w:t>具体内容：</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、研究不同青年的思想意识形成规律、主要特点和影响路径，总结确定分层、分类引导的目标、内容、载体和方法；</w:t>
      </w: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、针对青年的思想意识关键点，探索研发分层、分类思想引导的青年读本或其他适合各种媒体渠道传播的内容产品。</w:t>
      </w:r>
    </w:p>
    <w:p w:rsidR="00103C4F" w:rsidRPr="00231731" w:rsidRDefault="00103C4F" w:rsidP="0050781B">
      <w:pPr>
        <w:spacing w:line="58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（三）创新创业</w:t>
      </w:r>
    </w:p>
    <w:p w:rsidR="00103C4F" w:rsidRPr="00231731" w:rsidRDefault="00103C4F" w:rsidP="0050781B">
      <w:pPr>
        <w:spacing w:line="58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具体内容：</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、分析不同年级学生参与创新创业活动的现象，研究并总结规律、特点以及学生诉求；</w:t>
      </w: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、探索创新创业团队的组建要求和选拔机制；</w:t>
      </w: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、制定创新创业团队日常管理和考核的规章制度，并采取有效的激励措施；</w:t>
      </w:r>
      <w:r w:rsidRPr="00231731">
        <w:rPr>
          <w:rFonts w:ascii="仿宋_GB2312" w:eastAsia="仿宋_GB2312" w:hAnsi="宋体" w:cs="宋体"/>
          <w:bCs/>
          <w:sz w:val="28"/>
          <w:szCs w:val="28"/>
        </w:rPr>
        <w:t>4</w:t>
      </w:r>
      <w:r w:rsidRPr="00231731">
        <w:rPr>
          <w:rFonts w:ascii="仿宋_GB2312" w:eastAsia="仿宋_GB2312" w:hAnsi="宋体" w:cs="宋体" w:hint="eastAsia"/>
          <w:bCs/>
          <w:sz w:val="28"/>
          <w:szCs w:val="28"/>
        </w:rPr>
        <w:t>、建设创新创业团队培育平台，实际指导一支以上团队开展创新创业实践；</w:t>
      </w:r>
      <w:r w:rsidRPr="00231731">
        <w:rPr>
          <w:rFonts w:ascii="仿宋_GB2312" w:eastAsia="仿宋_GB2312" w:hAnsi="宋体" w:cs="宋体"/>
          <w:bCs/>
          <w:sz w:val="28"/>
          <w:szCs w:val="28"/>
        </w:rPr>
        <w:t>5</w:t>
      </w:r>
      <w:r w:rsidRPr="00231731">
        <w:rPr>
          <w:rFonts w:ascii="仿宋_GB2312" w:eastAsia="仿宋_GB2312" w:hAnsi="宋体" w:cs="宋体" w:hint="eastAsia"/>
          <w:bCs/>
          <w:sz w:val="28"/>
          <w:szCs w:val="28"/>
        </w:rPr>
        <w:t>、探索和推广创新创业团队的成果孵化及商业转型。</w:t>
      </w:r>
    </w:p>
    <w:p w:rsidR="00103C4F" w:rsidRPr="00231731" w:rsidRDefault="00103C4F" w:rsidP="0050781B">
      <w:pPr>
        <w:spacing w:line="58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（四）志愿服务</w:t>
      </w:r>
      <w:r w:rsidR="0050781B" w:rsidRPr="00231731">
        <w:rPr>
          <w:rFonts w:ascii="楷体_GB2312" w:eastAsia="楷体_GB2312" w:hAnsi="宋体" w:cs="宋体" w:hint="eastAsia"/>
          <w:bCs/>
          <w:sz w:val="28"/>
          <w:szCs w:val="28"/>
        </w:rPr>
        <w:t>与社会实践</w:t>
      </w:r>
    </w:p>
    <w:p w:rsidR="00103C4F" w:rsidRPr="00231731" w:rsidRDefault="00103C4F" w:rsidP="0050781B">
      <w:pPr>
        <w:spacing w:line="58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具体内容：</w:t>
      </w:r>
      <w:r w:rsidR="0050781B" w:rsidRPr="00231731">
        <w:rPr>
          <w:rFonts w:ascii="仿宋_GB2312" w:eastAsia="仿宋_GB2312" w:hAnsi="宋体" w:cs="宋体" w:hint="eastAsia"/>
          <w:bCs/>
          <w:sz w:val="28"/>
          <w:szCs w:val="28"/>
        </w:rPr>
        <w:t>1、</w:t>
      </w:r>
      <w:r w:rsidRPr="00231731">
        <w:rPr>
          <w:rFonts w:ascii="仿宋_GB2312" w:eastAsia="仿宋_GB2312" w:hAnsi="宋体" w:cs="宋体" w:hint="eastAsia"/>
          <w:bCs/>
          <w:sz w:val="28"/>
          <w:szCs w:val="28"/>
        </w:rPr>
        <w:t>以实践育人为导向，探</w:t>
      </w:r>
      <w:r w:rsidR="0050781B" w:rsidRPr="00231731">
        <w:rPr>
          <w:rFonts w:ascii="仿宋_GB2312" w:eastAsia="仿宋_GB2312" w:hAnsi="宋体" w:cs="宋体" w:hint="eastAsia"/>
          <w:bCs/>
          <w:sz w:val="28"/>
          <w:szCs w:val="28"/>
        </w:rPr>
        <w:t>究志愿服务工作的发展趋势和时代特点，推动志愿服务专业化、项目化；2、探索与经济发展相互结合，与创新创业相结合的社会实践项目，打造关注民情、改善民生，能够推动区域经济发展的社会实践优秀品牌活动。</w:t>
      </w:r>
    </w:p>
    <w:p w:rsidR="00103C4F" w:rsidRPr="00231731" w:rsidRDefault="00103C4F" w:rsidP="0050781B">
      <w:pPr>
        <w:spacing w:line="58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（五）团干部队伍建设</w:t>
      </w:r>
    </w:p>
    <w:p w:rsidR="00103C4F" w:rsidRPr="00231731" w:rsidRDefault="00103C4F" w:rsidP="0050781B">
      <w:pPr>
        <w:spacing w:line="58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具体内容：探索加强各级专职和学生团干部队伍建设的有效途径和载体等。</w:t>
      </w:r>
    </w:p>
    <w:p w:rsidR="00103C4F" w:rsidRPr="00231731" w:rsidRDefault="00103C4F" w:rsidP="0050781B">
      <w:pPr>
        <w:spacing w:line="580" w:lineRule="exact"/>
        <w:ind w:firstLineChars="200" w:firstLine="560"/>
        <w:rPr>
          <w:rFonts w:ascii="楷体_GB2312" w:eastAsia="楷体_GB2312" w:hAnsi="宋体" w:cs="宋体"/>
          <w:bCs/>
          <w:sz w:val="28"/>
          <w:szCs w:val="28"/>
        </w:rPr>
      </w:pPr>
      <w:r w:rsidRPr="00231731">
        <w:rPr>
          <w:rFonts w:ascii="楷体_GB2312" w:eastAsia="楷体_GB2312" w:hAnsi="宋体" w:cs="宋体" w:hint="eastAsia"/>
          <w:bCs/>
          <w:sz w:val="28"/>
          <w:szCs w:val="28"/>
        </w:rPr>
        <w:t>（六）创新领域（新媒体、共青团研究等）</w:t>
      </w:r>
    </w:p>
    <w:p w:rsidR="00103C4F" w:rsidRPr="00231731" w:rsidRDefault="00103C4F" w:rsidP="0050781B">
      <w:pPr>
        <w:spacing w:line="58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具体内容：</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、探索依托网站、微博、微信、移动互联网等不同技术和应用形态，构建共青团网络新媒体工作阵地；</w:t>
      </w: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、利用网络新媒体创新团的基层组织建设；</w:t>
      </w: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、应用网络新媒体开展受学生欢迎的品牌活动，促进线上线下工作互动、融合；</w:t>
      </w:r>
      <w:r w:rsidRPr="00231731">
        <w:rPr>
          <w:rFonts w:ascii="仿宋_GB2312" w:eastAsia="仿宋_GB2312" w:hAnsi="宋体" w:cs="宋体"/>
          <w:bCs/>
          <w:sz w:val="28"/>
          <w:szCs w:val="28"/>
        </w:rPr>
        <w:t>4</w:t>
      </w:r>
      <w:r w:rsidRPr="00231731">
        <w:rPr>
          <w:rFonts w:ascii="仿宋_GB2312" w:eastAsia="仿宋_GB2312" w:hAnsi="宋体" w:cs="宋体" w:hint="eastAsia"/>
          <w:bCs/>
          <w:sz w:val="28"/>
          <w:szCs w:val="28"/>
        </w:rPr>
        <w:t>、依托网络新媒体主动开展网上</w:t>
      </w:r>
      <w:r w:rsidRPr="00231731">
        <w:rPr>
          <w:rFonts w:ascii="仿宋_GB2312" w:eastAsia="仿宋_GB2312" w:hAnsi="宋体" w:cs="宋体" w:hint="eastAsia"/>
          <w:bCs/>
          <w:sz w:val="28"/>
          <w:szCs w:val="28"/>
        </w:rPr>
        <w:lastRenderedPageBreak/>
        <w:t>思想引导和舆论斗争，建立管用的网络评论员队伍和有效的思想引领内容供给。</w:t>
      </w:r>
      <w:r w:rsidRPr="00231731">
        <w:rPr>
          <w:rFonts w:ascii="仿宋_GB2312" w:eastAsia="仿宋_GB2312" w:hAnsi="宋体" w:cs="宋体"/>
          <w:bCs/>
          <w:sz w:val="28"/>
          <w:szCs w:val="28"/>
        </w:rPr>
        <w:t>5</w:t>
      </w:r>
      <w:r w:rsidRPr="00231731">
        <w:rPr>
          <w:rFonts w:ascii="仿宋_GB2312" w:eastAsia="仿宋_GB2312" w:hAnsi="宋体" w:cs="宋体" w:hint="eastAsia"/>
          <w:bCs/>
          <w:sz w:val="28"/>
          <w:szCs w:val="28"/>
        </w:rPr>
        <w:t>、附属单位等围绕自身共青团组织特点开展的引领服务青年的活动项目。</w:t>
      </w:r>
    </w:p>
    <w:p w:rsidR="00103C4F" w:rsidRPr="00231731" w:rsidRDefault="00103C4F"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三、项目申报</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、以基层团委为单位，采取自愿申报的原则。各单位确定</w:t>
      </w: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个试点方向。</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、各基层团委的“创新试点”申报须在上述六个方向范围内，既可以是原有工作基础的革新完善，也可以是开创性的创造设计。</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、鼓励各基层团委围绕同一项目进行联合申报，但须明确第一申报单位（项目牵头责任单位），校团委根据申报情况适当调配。</w:t>
      </w:r>
    </w:p>
    <w:p w:rsidR="00A80BB5" w:rsidRPr="00231731" w:rsidRDefault="00A80BB5"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四、项目支持</w:t>
      </w:r>
    </w:p>
    <w:p w:rsidR="00A80BB5" w:rsidRPr="00231731" w:rsidRDefault="00A80BB5"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校团委将根据项目申报的情况以及项目研究推进效果，组织评审进行中期检查和结项验收，择优资助若干项目。</w:t>
      </w:r>
    </w:p>
    <w:p w:rsidR="00103C4F" w:rsidRPr="00231731" w:rsidRDefault="00A80BB5"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五</w:t>
      </w:r>
      <w:r w:rsidR="00103C4F" w:rsidRPr="00231731">
        <w:rPr>
          <w:rFonts w:ascii="黑体" w:eastAsia="黑体" w:hAnsi="宋体" w:cs="宋体" w:hint="eastAsia"/>
          <w:bCs/>
          <w:sz w:val="28"/>
          <w:szCs w:val="28"/>
        </w:rPr>
        <w:t>、成果形式</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、调研报告。根据立项研究计划和实际工作情况，实事求是地描述和反映客观事实，报告要有数据、有实例、有分析、有对策、有建议。</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、推广方案。总结和提炼有价值的工作经验，寻找出共性特点和普遍规律，方案要有较强的实用性和可操作性，易于在全校范围内推广。</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、论文发表或专著。鼓励各基层团委在项目实施过程中开展理论问题探究，公开发表研究论文或出版专著。</w:t>
      </w:r>
    </w:p>
    <w:p w:rsidR="00103C4F" w:rsidRPr="00231731" w:rsidRDefault="00A80BB5"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六</w:t>
      </w:r>
      <w:r w:rsidR="00103C4F" w:rsidRPr="00231731">
        <w:rPr>
          <w:rFonts w:ascii="黑体" w:eastAsia="黑体" w:hAnsi="宋体" w:cs="宋体" w:hint="eastAsia"/>
          <w:bCs/>
          <w:sz w:val="28"/>
          <w:szCs w:val="28"/>
        </w:rPr>
        <w:t>、实施步骤</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、各基层团委制定初步研究方案，填写《郑州大学共青团</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lastRenderedPageBreak/>
        <w:t>年创新试点工作项目申报表》（见附件），于</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月</w:t>
      </w:r>
      <w:r w:rsidRPr="00231731">
        <w:rPr>
          <w:rFonts w:ascii="仿宋_GB2312" w:eastAsia="仿宋_GB2312" w:hAnsi="宋体" w:cs="宋体"/>
          <w:bCs/>
          <w:sz w:val="28"/>
          <w:szCs w:val="28"/>
        </w:rPr>
        <w:t>15</w:t>
      </w:r>
      <w:r w:rsidRPr="00231731">
        <w:rPr>
          <w:rFonts w:ascii="仿宋_GB2312" w:eastAsia="仿宋_GB2312" w:hAnsi="宋体" w:cs="宋体" w:hint="eastAsia"/>
          <w:bCs/>
          <w:sz w:val="28"/>
          <w:szCs w:val="28"/>
        </w:rPr>
        <w:t>日（周五）前将电子版和纸质版一式两份提交至校团委办公室。</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月</w:t>
      </w:r>
      <w:r w:rsidRPr="00231731">
        <w:rPr>
          <w:rFonts w:ascii="仿宋_GB2312" w:eastAsia="仿宋_GB2312" w:hAnsi="宋体" w:cs="宋体"/>
          <w:bCs/>
          <w:sz w:val="28"/>
          <w:szCs w:val="28"/>
        </w:rPr>
        <w:t>22</w:t>
      </w:r>
      <w:r w:rsidRPr="00231731">
        <w:rPr>
          <w:rFonts w:ascii="仿宋_GB2312" w:eastAsia="仿宋_GB2312" w:hAnsi="宋体" w:cs="宋体" w:hint="eastAsia"/>
          <w:bCs/>
          <w:sz w:val="28"/>
          <w:szCs w:val="28"/>
        </w:rPr>
        <w:t>日（周五）前，校团委组织专题评审，公布立项项目和单位。</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、第一阶段项目实施（</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w:t>
      </w: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月</w:t>
      </w:r>
      <w:r w:rsidRPr="00231731">
        <w:rPr>
          <w:rFonts w:ascii="仿宋_GB2312" w:eastAsia="仿宋_GB2312" w:hAnsi="宋体" w:cs="宋体"/>
          <w:bCs/>
          <w:sz w:val="28"/>
          <w:szCs w:val="28"/>
        </w:rPr>
        <w:t>—</w:t>
      </w:r>
      <w:r w:rsidRPr="00231731">
        <w:rPr>
          <w:rFonts w:ascii="仿宋_GB2312" w:eastAsia="仿宋_GB2312" w:hAnsi="宋体" w:cs="宋体"/>
          <w:bCs/>
          <w:sz w:val="28"/>
          <w:szCs w:val="28"/>
        </w:rPr>
        <w:t>6</w:t>
      </w:r>
      <w:r w:rsidRPr="00231731">
        <w:rPr>
          <w:rFonts w:ascii="仿宋_GB2312" w:eastAsia="仿宋_GB2312" w:hAnsi="宋体" w:cs="宋体" w:hint="eastAsia"/>
          <w:bCs/>
          <w:sz w:val="28"/>
          <w:szCs w:val="28"/>
        </w:rPr>
        <w:t>月）。各基层团委根据项目研究的计划和要求，具体推进创新试点工作。</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4</w:t>
      </w:r>
      <w:r w:rsidRPr="00231731">
        <w:rPr>
          <w:rFonts w:ascii="仿宋_GB2312" w:eastAsia="仿宋_GB2312" w:hAnsi="宋体" w:cs="宋体" w:hint="eastAsia"/>
          <w:bCs/>
          <w:sz w:val="28"/>
          <w:szCs w:val="28"/>
        </w:rPr>
        <w:t>、中期检查评估阶段（</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w:t>
      </w:r>
      <w:r w:rsidRPr="00231731">
        <w:rPr>
          <w:rFonts w:ascii="仿宋_GB2312" w:eastAsia="仿宋_GB2312" w:hAnsi="宋体" w:cs="宋体"/>
          <w:bCs/>
          <w:sz w:val="28"/>
          <w:szCs w:val="28"/>
        </w:rPr>
        <w:t>7</w:t>
      </w:r>
      <w:r w:rsidRPr="00231731">
        <w:rPr>
          <w:rFonts w:ascii="仿宋_GB2312" w:eastAsia="仿宋_GB2312" w:hAnsi="宋体" w:cs="宋体" w:hint="eastAsia"/>
          <w:bCs/>
          <w:sz w:val="28"/>
          <w:szCs w:val="28"/>
        </w:rPr>
        <w:t>月）。各基层团委对第一阶段项目实施进行总结，校团委召集组织专题会议，进行检查评估。</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5</w:t>
      </w:r>
      <w:r w:rsidRPr="00231731">
        <w:rPr>
          <w:rFonts w:ascii="仿宋_GB2312" w:eastAsia="仿宋_GB2312" w:hAnsi="宋体" w:cs="宋体" w:hint="eastAsia"/>
          <w:bCs/>
          <w:sz w:val="28"/>
          <w:szCs w:val="28"/>
        </w:rPr>
        <w:t>、第二阶段项目实施（</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w:t>
      </w:r>
      <w:r w:rsidRPr="00231731">
        <w:rPr>
          <w:rFonts w:ascii="仿宋_GB2312" w:eastAsia="仿宋_GB2312" w:hAnsi="宋体" w:cs="宋体"/>
          <w:bCs/>
          <w:sz w:val="28"/>
          <w:szCs w:val="28"/>
        </w:rPr>
        <w:t>8</w:t>
      </w:r>
      <w:r w:rsidRPr="00231731">
        <w:rPr>
          <w:rFonts w:ascii="仿宋_GB2312" w:eastAsia="仿宋_GB2312" w:hAnsi="宋体" w:cs="宋体" w:hint="eastAsia"/>
          <w:bCs/>
          <w:sz w:val="28"/>
          <w:szCs w:val="28"/>
        </w:rPr>
        <w:t>月</w:t>
      </w:r>
      <w:r w:rsidRPr="00231731">
        <w:rPr>
          <w:rFonts w:ascii="仿宋_GB2312" w:eastAsia="仿宋_GB2312" w:hAnsi="宋体" w:cs="宋体"/>
          <w:bCs/>
          <w:sz w:val="28"/>
          <w:szCs w:val="28"/>
        </w:rPr>
        <w:t>—</w:t>
      </w:r>
      <w:r w:rsidRPr="00231731">
        <w:rPr>
          <w:rFonts w:ascii="仿宋_GB2312" w:eastAsia="仿宋_GB2312" w:hAnsi="宋体" w:cs="宋体"/>
          <w:bCs/>
          <w:sz w:val="28"/>
          <w:szCs w:val="28"/>
        </w:rPr>
        <w:t>11</w:t>
      </w:r>
      <w:r w:rsidRPr="00231731">
        <w:rPr>
          <w:rFonts w:ascii="仿宋_GB2312" w:eastAsia="仿宋_GB2312" w:hAnsi="宋体" w:cs="宋体" w:hint="eastAsia"/>
          <w:bCs/>
          <w:sz w:val="28"/>
          <w:szCs w:val="28"/>
        </w:rPr>
        <w:t>月）。各基层团委根据项目进度以及中期评估意见，具体推进第二阶段工作。</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6</w:t>
      </w:r>
      <w:r w:rsidRPr="00231731">
        <w:rPr>
          <w:rFonts w:ascii="仿宋_GB2312" w:eastAsia="仿宋_GB2312" w:hAnsi="宋体" w:cs="宋体" w:hint="eastAsia"/>
          <w:bCs/>
          <w:sz w:val="28"/>
          <w:szCs w:val="28"/>
        </w:rPr>
        <w:t>、项目结题验收阶段（</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w:t>
      </w:r>
      <w:r w:rsidRPr="00231731">
        <w:rPr>
          <w:rFonts w:ascii="仿宋_GB2312" w:eastAsia="仿宋_GB2312" w:hAnsi="宋体" w:cs="宋体"/>
          <w:bCs/>
          <w:sz w:val="28"/>
          <w:szCs w:val="28"/>
        </w:rPr>
        <w:t>12</w:t>
      </w:r>
      <w:r w:rsidRPr="00231731">
        <w:rPr>
          <w:rFonts w:ascii="仿宋_GB2312" w:eastAsia="仿宋_GB2312" w:hAnsi="宋体" w:cs="宋体" w:hint="eastAsia"/>
          <w:bCs/>
          <w:sz w:val="28"/>
          <w:szCs w:val="28"/>
        </w:rPr>
        <w:t>月）。各基层团委提交报告、方案或公开发表的论文，校团委通过答辩会或其他方式进行验收。</w:t>
      </w:r>
    </w:p>
    <w:p w:rsidR="00103C4F" w:rsidRPr="00231731" w:rsidRDefault="00A80BB5" w:rsidP="0050781B">
      <w:pPr>
        <w:spacing w:line="560" w:lineRule="exact"/>
        <w:ind w:firstLineChars="200" w:firstLine="560"/>
        <w:rPr>
          <w:rFonts w:ascii="黑体" w:eastAsia="黑体" w:hAnsi="宋体" w:cs="宋体"/>
          <w:bCs/>
          <w:sz w:val="28"/>
          <w:szCs w:val="28"/>
        </w:rPr>
      </w:pPr>
      <w:r w:rsidRPr="00231731">
        <w:rPr>
          <w:rFonts w:ascii="黑体" w:eastAsia="黑体" w:hAnsi="宋体" w:cs="宋体" w:hint="eastAsia"/>
          <w:bCs/>
          <w:sz w:val="28"/>
          <w:szCs w:val="28"/>
        </w:rPr>
        <w:t>七</w:t>
      </w:r>
      <w:r w:rsidR="00103C4F" w:rsidRPr="00231731">
        <w:rPr>
          <w:rFonts w:ascii="黑体" w:eastAsia="黑体" w:hAnsi="宋体" w:cs="宋体" w:hint="eastAsia"/>
          <w:bCs/>
          <w:sz w:val="28"/>
          <w:szCs w:val="28"/>
        </w:rPr>
        <w:t>、工作要求</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、开展创新试点工作，是贯彻落实团中央重点工作的具体举措，各基层团委要高度重视、认真组织、积极申报。</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2</w:t>
      </w:r>
      <w:r w:rsidRPr="00231731">
        <w:rPr>
          <w:rFonts w:ascii="仿宋_GB2312" w:eastAsia="仿宋_GB2312" w:hAnsi="宋体" w:cs="宋体" w:hint="eastAsia"/>
          <w:bCs/>
          <w:sz w:val="28"/>
          <w:szCs w:val="28"/>
        </w:rPr>
        <w:t>、获批立项的单位在项目执行期间要遵守相关承诺，履行约定义务，按期完成任务。项目实施过程中，不得弄虚作假、敷衍了事。</w:t>
      </w: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bCs/>
          <w:sz w:val="28"/>
          <w:szCs w:val="28"/>
        </w:rPr>
        <w:t>3</w:t>
      </w:r>
      <w:r w:rsidRPr="00231731">
        <w:rPr>
          <w:rFonts w:ascii="仿宋_GB2312" w:eastAsia="仿宋_GB2312" w:hAnsi="宋体" w:cs="宋体" w:hint="eastAsia"/>
          <w:bCs/>
          <w:sz w:val="28"/>
          <w:szCs w:val="28"/>
        </w:rPr>
        <w:t>、对创新试点项目最终成果的考核和验收，将根据项目的类别来确定考核验收的重点和方式，注重项目研究对我校共青团工作带来的推动和实效。</w:t>
      </w:r>
    </w:p>
    <w:p w:rsidR="00103C4F" w:rsidRPr="00231731" w:rsidRDefault="00103C4F" w:rsidP="0050781B">
      <w:pPr>
        <w:spacing w:line="560" w:lineRule="exact"/>
        <w:ind w:firstLineChars="200" w:firstLine="560"/>
        <w:rPr>
          <w:rFonts w:ascii="仿宋_GB2312" w:eastAsia="仿宋_GB2312" w:hAnsi="宋体" w:cs="宋体"/>
          <w:bCs/>
          <w:sz w:val="28"/>
          <w:szCs w:val="28"/>
        </w:rPr>
      </w:pPr>
    </w:p>
    <w:p w:rsidR="00103C4F" w:rsidRPr="00231731" w:rsidRDefault="00103C4F" w:rsidP="0050781B">
      <w:pPr>
        <w:spacing w:line="560" w:lineRule="exact"/>
        <w:ind w:firstLineChars="200" w:firstLine="560"/>
        <w:rPr>
          <w:rFonts w:ascii="仿宋_GB2312" w:eastAsia="仿宋_GB2312" w:hAnsi="宋体" w:cs="宋体"/>
          <w:bCs/>
          <w:sz w:val="28"/>
          <w:szCs w:val="28"/>
        </w:rPr>
      </w:pPr>
      <w:r w:rsidRPr="00231731">
        <w:rPr>
          <w:rFonts w:ascii="仿宋_GB2312" w:eastAsia="仿宋_GB2312" w:hAnsi="宋体" w:cs="宋体" w:hint="eastAsia"/>
          <w:bCs/>
          <w:sz w:val="28"/>
          <w:szCs w:val="28"/>
        </w:rPr>
        <w:t>附件：郑州大学共青团</w:t>
      </w: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年创新试点工作项目申报表</w:t>
      </w:r>
    </w:p>
    <w:p w:rsidR="00103C4F" w:rsidRPr="00231731" w:rsidRDefault="00103C4F" w:rsidP="0050781B">
      <w:pPr>
        <w:spacing w:line="560" w:lineRule="exact"/>
        <w:ind w:firstLineChars="200" w:firstLine="560"/>
        <w:rPr>
          <w:rFonts w:ascii="仿宋_GB2312" w:eastAsia="仿宋_GB2312" w:hAnsi="宋体" w:cs="宋体"/>
          <w:bCs/>
          <w:sz w:val="28"/>
          <w:szCs w:val="28"/>
        </w:rPr>
      </w:pPr>
    </w:p>
    <w:p w:rsidR="00103C4F" w:rsidRPr="00231731" w:rsidRDefault="00103C4F" w:rsidP="0050781B">
      <w:pPr>
        <w:wordWrap w:val="0"/>
        <w:spacing w:line="560" w:lineRule="exact"/>
        <w:ind w:firstLineChars="200" w:firstLine="560"/>
        <w:jc w:val="right"/>
        <w:rPr>
          <w:rFonts w:ascii="仿宋_GB2312" w:eastAsia="仿宋_GB2312" w:hAnsi="宋体" w:cs="宋体"/>
          <w:bCs/>
          <w:sz w:val="28"/>
          <w:szCs w:val="28"/>
        </w:rPr>
      </w:pPr>
      <w:r w:rsidRPr="00231731">
        <w:rPr>
          <w:rFonts w:ascii="仿宋_GB2312" w:eastAsia="仿宋_GB2312" w:hAnsi="宋体" w:cs="宋体" w:hint="eastAsia"/>
          <w:bCs/>
          <w:sz w:val="28"/>
          <w:szCs w:val="28"/>
        </w:rPr>
        <w:t>共青团郑州大学委员会</w:t>
      </w:r>
      <w:r w:rsidRPr="00231731">
        <w:rPr>
          <w:rFonts w:ascii="仿宋_GB2312" w:eastAsia="仿宋_GB2312" w:hAnsi="宋体" w:cs="宋体"/>
          <w:bCs/>
          <w:sz w:val="28"/>
          <w:szCs w:val="28"/>
        </w:rPr>
        <w:t xml:space="preserve">      </w:t>
      </w:r>
    </w:p>
    <w:p w:rsidR="00103C4F" w:rsidRPr="00231731" w:rsidRDefault="00103C4F" w:rsidP="0050781B">
      <w:pPr>
        <w:wordWrap w:val="0"/>
        <w:spacing w:line="560" w:lineRule="exact"/>
        <w:ind w:firstLineChars="200" w:firstLine="560"/>
        <w:jc w:val="right"/>
        <w:rPr>
          <w:rFonts w:ascii="仿宋_GB2312" w:eastAsia="仿宋_GB2312" w:hAnsi="宋体" w:cs="宋体"/>
          <w:bCs/>
          <w:sz w:val="28"/>
          <w:szCs w:val="28"/>
        </w:rPr>
      </w:pPr>
      <w:r w:rsidRPr="00231731">
        <w:rPr>
          <w:rFonts w:ascii="仿宋_GB2312" w:eastAsia="仿宋_GB2312" w:hAnsi="宋体" w:cs="宋体"/>
          <w:bCs/>
          <w:sz w:val="28"/>
          <w:szCs w:val="28"/>
        </w:rPr>
        <w:t>2016</w:t>
      </w:r>
      <w:r w:rsidRPr="00231731">
        <w:rPr>
          <w:rFonts w:ascii="仿宋_GB2312" w:eastAsia="仿宋_GB2312" w:hAnsi="宋体" w:cs="宋体" w:hint="eastAsia"/>
          <w:bCs/>
          <w:sz w:val="28"/>
          <w:szCs w:val="28"/>
        </w:rPr>
        <w:t>年</w:t>
      </w:r>
      <w:r w:rsidRPr="00231731">
        <w:rPr>
          <w:rFonts w:ascii="仿宋_GB2312" w:eastAsia="仿宋_GB2312" w:hAnsi="宋体" w:cs="宋体"/>
          <w:bCs/>
          <w:sz w:val="28"/>
          <w:szCs w:val="28"/>
        </w:rPr>
        <w:t>1</w:t>
      </w:r>
      <w:r w:rsidRPr="00231731">
        <w:rPr>
          <w:rFonts w:ascii="仿宋_GB2312" w:eastAsia="仿宋_GB2312" w:hAnsi="宋体" w:cs="宋体" w:hint="eastAsia"/>
          <w:bCs/>
          <w:sz w:val="28"/>
          <w:szCs w:val="28"/>
        </w:rPr>
        <w:t>月</w:t>
      </w:r>
      <w:r w:rsidRPr="00231731">
        <w:rPr>
          <w:rFonts w:ascii="仿宋_GB2312" w:eastAsia="仿宋_GB2312" w:hAnsi="宋体" w:cs="宋体"/>
          <w:bCs/>
          <w:sz w:val="28"/>
          <w:szCs w:val="28"/>
        </w:rPr>
        <w:t>6</w:t>
      </w:r>
      <w:r w:rsidRPr="00231731">
        <w:rPr>
          <w:rFonts w:ascii="仿宋_GB2312" w:eastAsia="仿宋_GB2312" w:hAnsi="宋体" w:cs="宋体" w:hint="eastAsia"/>
          <w:bCs/>
          <w:sz w:val="28"/>
          <w:szCs w:val="28"/>
        </w:rPr>
        <w:t>日</w:t>
      </w:r>
      <w:r w:rsidRPr="00231731">
        <w:rPr>
          <w:rFonts w:ascii="仿宋_GB2312" w:eastAsia="仿宋_GB2312" w:hAnsi="宋体" w:cs="宋体"/>
          <w:bCs/>
          <w:sz w:val="28"/>
          <w:szCs w:val="28"/>
        </w:rPr>
        <w:t xml:space="preserve">        </w:t>
      </w:r>
    </w:p>
    <w:p w:rsidR="00103C4F" w:rsidRPr="00231731" w:rsidRDefault="00103C4F" w:rsidP="00A7634E">
      <w:pPr>
        <w:spacing w:line="560" w:lineRule="exact"/>
        <w:jc w:val="center"/>
        <w:rPr>
          <w:rFonts w:ascii="方正小标宋简体" w:eastAsia="方正小标宋简体" w:cs="Times New Roman"/>
          <w:bCs/>
          <w:sz w:val="36"/>
          <w:szCs w:val="36"/>
        </w:rPr>
      </w:pPr>
      <w:r w:rsidRPr="00231731">
        <w:rPr>
          <w:rFonts w:ascii="仿宋_GB2312" w:eastAsia="仿宋_GB2312" w:hAnsi="宋体" w:cs="宋体"/>
          <w:bCs/>
          <w:sz w:val="28"/>
          <w:szCs w:val="28"/>
        </w:rPr>
        <w:br w:type="page"/>
      </w:r>
      <w:r w:rsidRPr="00231731">
        <w:rPr>
          <w:rFonts w:ascii="方正小标宋简体" w:eastAsia="方正小标宋简体" w:hAnsi="宋体" w:cs="宋体" w:hint="eastAsia"/>
          <w:bCs/>
          <w:sz w:val="36"/>
          <w:szCs w:val="36"/>
        </w:rPr>
        <w:lastRenderedPageBreak/>
        <w:t>郑州大学共青团</w:t>
      </w:r>
      <w:r w:rsidRPr="00231731">
        <w:rPr>
          <w:rFonts w:ascii="方正小标宋简体" w:eastAsia="方正小标宋简体" w:hAnsi="宋体" w:cs="宋体"/>
          <w:bCs/>
          <w:sz w:val="36"/>
          <w:szCs w:val="36"/>
        </w:rPr>
        <w:t>2016</w:t>
      </w:r>
      <w:r w:rsidRPr="00231731">
        <w:rPr>
          <w:rFonts w:ascii="方正小标宋简体" w:eastAsia="方正小标宋简体" w:hAnsi="宋体" w:cs="宋体" w:hint="eastAsia"/>
          <w:bCs/>
          <w:sz w:val="36"/>
          <w:szCs w:val="36"/>
        </w:rPr>
        <w:t>年创新试点工作项目申报表</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1"/>
        <w:gridCol w:w="3498"/>
        <w:gridCol w:w="2328"/>
        <w:gridCol w:w="1043"/>
      </w:tblGrid>
      <w:tr w:rsidR="00103C4F" w:rsidRPr="00231731" w:rsidTr="00A7634E">
        <w:trPr>
          <w:trHeight w:val="351"/>
        </w:trPr>
        <w:tc>
          <w:tcPr>
            <w:tcW w:w="1061" w:type="pct"/>
            <w:tcBorders>
              <w:left w:val="single" w:sz="4" w:space="0" w:color="auto"/>
              <w:righ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申报单位</w:t>
            </w:r>
          </w:p>
        </w:tc>
        <w:tc>
          <w:tcPr>
            <w:tcW w:w="2006" w:type="pct"/>
            <w:tcBorders>
              <w:lef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p>
        </w:tc>
        <w:tc>
          <w:tcPr>
            <w:tcW w:w="1335" w:type="pct"/>
            <w:tcBorders>
              <w:righ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是否牵头责任单位</w:t>
            </w:r>
          </w:p>
        </w:tc>
        <w:tc>
          <w:tcPr>
            <w:tcW w:w="597" w:type="pct"/>
            <w:tcBorders>
              <w:lef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351"/>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申报方向</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351"/>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项目名称</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351"/>
        </w:trPr>
        <w:tc>
          <w:tcPr>
            <w:tcW w:w="1061" w:type="pct"/>
            <w:tcBorders>
              <w:right w:val="single" w:sz="4" w:space="0" w:color="auto"/>
            </w:tcBorders>
            <w:vAlign w:val="center"/>
          </w:tcPr>
          <w:p w:rsidR="00103C4F" w:rsidRPr="00231731" w:rsidRDefault="00103C4F" w:rsidP="00A7634E">
            <w:pPr>
              <w:spacing w:line="360" w:lineRule="auto"/>
              <w:jc w:val="center"/>
              <w:rPr>
                <w:rFonts w:ascii="仿宋_GB2312" w:eastAsia="仿宋_GB2312" w:cs="宋体"/>
                <w:sz w:val="24"/>
                <w:szCs w:val="24"/>
              </w:rPr>
            </w:pPr>
            <w:r w:rsidRPr="00231731">
              <w:rPr>
                <w:rFonts w:ascii="仿宋_GB2312" w:eastAsia="仿宋_GB2312" w:hAnsi="宋体" w:cs="宋体" w:hint="eastAsia"/>
                <w:sz w:val="24"/>
                <w:szCs w:val="24"/>
              </w:rPr>
              <w:t>计划完</w:t>
            </w: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成时间</w:t>
            </w:r>
          </w:p>
        </w:tc>
        <w:tc>
          <w:tcPr>
            <w:tcW w:w="2006" w:type="pct"/>
            <w:tcBorders>
              <w:lef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p>
        </w:tc>
        <w:tc>
          <w:tcPr>
            <w:tcW w:w="1335" w:type="pct"/>
            <w:tcBorders>
              <w:righ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最终成果形式</w:t>
            </w:r>
          </w:p>
        </w:tc>
        <w:tc>
          <w:tcPr>
            <w:tcW w:w="597" w:type="pct"/>
            <w:tcBorders>
              <w:left w:val="single" w:sz="4" w:space="0" w:color="auto"/>
            </w:tcBorders>
            <w:vAlign w:val="center"/>
          </w:tcPr>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351"/>
        </w:trPr>
        <w:tc>
          <w:tcPr>
            <w:tcW w:w="1061" w:type="pct"/>
            <w:vAlign w:val="center"/>
          </w:tcPr>
          <w:p w:rsidR="00103C4F" w:rsidRPr="00231731" w:rsidRDefault="00103C4F" w:rsidP="00A7634E">
            <w:pPr>
              <w:spacing w:line="360" w:lineRule="auto"/>
              <w:jc w:val="center"/>
              <w:rPr>
                <w:rFonts w:ascii="仿宋_GB2312" w:eastAsia="仿宋_GB2312" w:cs="宋体"/>
                <w:sz w:val="24"/>
                <w:szCs w:val="24"/>
              </w:rPr>
            </w:pPr>
            <w:r w:rsidRPr="00231731">
              <w:rPr>
                <w:rFonts w:ascii="仿宋_GB2312" w:eastAsia="仿宋_GB2312" w:hAnsi="宋体" w:cs="宋体" w:hint="eastAsia"/>
                <w:sz w:val="24"/>
                <w:szCs w:val="24"/>
              </w:rPr>
              <w:t>现有工</w:t>
            </w: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作基础</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rPr>
            </w:pPr>
            <w:r w:rsidRPr="00231731">
              <w:rPr>
                <w:rFonts w:ascii="仿宋_GB2312" w:eastAsia="仿宋_GB2312" w:hAnsi="宋体" w:cs="宋体" w:hint="eastAsia"/>
              </w:rPr>
              <w:t>（包括单位工作力量条件、目前工作情况等，</w:t>
            </w:r>
            <w:r w:rsidRPr="00231731">
              <w:rPr>
                <w:rFonts w:ascii="仿宋_GB2312" w:eastAsia="仿宋_GB2312" w:hAnsi="宋体" w:cs="宋体"/>
              </w:rPr>
              <w:t>300</w:t>
            </w:r>
            <w:r w:rsidRPr="00231731">
              <w:rPr>
                <w:rFonts w:ascii="仿宋_GB2312" w:eastAsia="仿宋_GB2312" w:hAnsi="宋体" w:cs="宋体" w:hint="eastAsia"/>
              </w:rPr>
              <w:t>字左右）</w:t>
            </w: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719"/>
        </w:trPr>
        <w:tc>
          <w:tcPr>
            <w:tcW w:w="1061" w:type="pct"/>
            <w:vAlign w:val="center"/>
          </w:tcPr>
          <w:p w:rsidR="00103C4F" w:rsidRPr="00231731" w:rsidRDefault="00103C4F" w:rsidP="00A7634E">
            <w:pPr>
              <w:spacing w:line="360" w:lineRule="auto"/>
              <w:jc w:val="center"/>
              <w:rPr>
                <w:rFonts w:ascii="仿宋_GB2312" w:eastAsia="仿宋_GB2312" w:cs="宋体"/>
                <w:sz w:val="24"/>
                <w:szCs w:val="24"/>
              </w:rPr>
            </w:pPr>
            <w:r w:rsidRPr="00231731">
              <w:rPr>
                <w:rFonts w:ascii="仿宋_GB2312" w:eastAsia="仿宋_GB2312" w:hAnsi="宋体" w:cs="宋体" w:hint="eastAsia"/>
                <w:sz w:val="24"/>
                <w:szCs w:val="24"/>
              </w:rPr>
              <w:t>试点基本思路</w:t>
            </w: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（可另附页）</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rPr>
            </w:pPr>
            <w:r w:rsidRPr="00231731">
              <w:rPr>
                <w:rFonts w:ascii="仿宋_GB2312" w:eastAsia="仿宋_GB2312" w:hAnsi="宋体" w:cs="宋体" w:hint="eastAsia"/>
              </w:rPr>
              <w:t>（包括主要内容、实施计划及步骤、创新亮点等）</w:t>
            </w: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tc>
      </w:tr>
      <w:tr w:rsidR="00103C4F" w:rsidRPr="00231731" w:rsidTr="00A7634E">
        <w:trPr>
          <w:trHeight w:val="351"/>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lastRenderedPageBreak/>
              <w:t>预期成效</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rPr>
            </w:pPr>
            <w:r w:rsidRPr="00231731">
              <w:rPr>
                <w:rFonts w:ascii="仿宋_GB2312" w:eastAsia="仿宋_GB2312" w:hAnsi="宋体" w:cs="宋体" w:hint="eastAsia"/>
              </w:rPr>
              <w:t>（包括预期效果、推广意义等，</w:t>
            </w:r>
            <w:r w:rsidRPr="00231731">
              <w:rPr>
                <w:rFonts w:ascii="仿宋_GB2312" w:eastAsia="仿宋_GB2312" w:hAnsi="宋体" w:cs="宋体"/>
              </w:rPr>
              <w:t>300</w:t>
            </w:r>
            <w:r w:rsidRPr="00231731">
              <w:rPr>
                <w:rFonts w:ascii="仿宋_GB2312" w:eastAsia="仿宋_GB2312" w:hAnsi="宋体" w:cs="宋体" w:hint="eastAsia"/>
              </w:rPr>
              <w:t>字左右）</w:t>
            </w: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714DE8" w:rsidRPr="00231731" w:rsidRDefault="00714DE8"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p w:rsidR="00103C4F" w:rsidRPr="00231731" w:rsidRDefault="00103C4F" w:rsidP="00A7634E">
            <w:pPr>
              <w:spacing w:line="360" w:lineRule="auto"/>
              <w:jc w:val="center"/>
              <w:rPr>
                <w:rFonts w:ascii="仿宋_GB2312" w:eastAsia="仿宋_GB2312" w:cs="Times New Roman"/>
              </w:rPr>
            </w:pPr>
          </w:p>
        </w:tc>
      </w:tr>
      <w:tr w:rsidR="00103C4F" w:rsidRPr="00231731" w:rsidTr="00A7634E">
        <w:trPr>
          <w:trHeight w:val="1087"/>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基层团委意见</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宋体"/>
                <w:sz w:val="24"/>
                <w:szCs w:val="24"/>
              </w:rPr>
            </w:pPr>
          </w:p>
          <w:p w:rsidR="00103C4F" w:rsidRPr="00231731" w:rsidRDefault="00103C4F" w:rsidP="0050781B">
            <w:pPr>
              <w:spacing w:line="360" w:lineRule="auto"/>
              <w:ind w:firstLineChars="1850" w:firstLine="4440"/>
              <w:jc w:val="center"/>
              <w:rPr>
                <w:rFonts w:ascii="仿宋_GB2312" w:eastAsia="仿宋_GB2312" w:cs="Times New Roman"/>
                <w:sz w:val="24"/>
                <w:szCs w:val="24"/>
              </w:rPr>
            </w:pPr>
            <w:r w:rsidRPr="00231731">
              <w:rPr>
                <w:rFonts w:ascii="仿宋_GB2312" w:eastAsia="仿宋_GB2312" w:hAnsi="宋体" w:cs="宋体" w:hint="eastAsia"/>
                <w:sz w:val="24"/>
                <w:szCs w:val="24"/>
              </w:rPr>
              <w:t>（签章）</w:t>
            </w: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年</w:t>
            </w:r>
            <w:r w:rsidRPr="00231731">
              <w:rPr>
                <w:rFonts w:ascii="仿宋_GB2312" w:eastAsia="仿宋_GB2312" w:hAnsi="宋体" w:cs="宋体"/>
                <w:sz w:val="24"/>
                <w:szCs w:val="24"/>
              </w:rPr>
              <w:t xml:space="preserve">  </w:t>
            </w:r>
            <w:r w:rsidRPr="00231731">
              <w:rPr>
                <w:rFonts w:ascii="仿宋_GB2312" w:eastAsia="仿宋_GB2312" w:hAnsi="宋体" w:cs="宋体" w:hint="eastAsia"/>
                <w:sz w:val="24"/>
                <w:szCs w:val="24"/>
              </w:rPr>
              <w:t>月</w:t>
            </w:r>
            <w:r w:rsidRPr="00231731">
              <w:rPr>
                <w:rFonts w:ascii="仿宋_GB2312" w:eastAsia="仿宋_GB2312" w:hAnsi="宋体" w:cs="宋体"/>
                <w:sz w:val="24"/>
                <w:szCs w:val="24"/>
              </w:rPr>
              <w:t xml:space="preserve">  </w:t>
            </w:r>
            <w:r w:rsidRPr="00231731">
              <w:rPr>
                <w:rFonts w:ascii="仿宋_GB2312" w:eastAsia="仿宋_GB2312" w:hAnsi="宋体" w:cs="宋体" w:hint="eastAsia"/>
                <w:sz w:val="24"/>
                <w:szCs w:val="24"/>
              </w:rPr>
              <w:t>日</w:t>
            </w:r>
          </w:p>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1087"/>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学校团委意见</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（签章）</w:t>
            </w:r>
          </w:p>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年</w:t>
            </w:r>
            <w:r w:rsidRPr="00231731">
              <w:rPr>
                <w:rFonts w:ascii="仿宋_GB2312" w:eastAsia="仿宋_GB2312" w:hAnsi="宋体" w:cs="宋体"/>
                <w:sz w:val="24"/>
                <w:szCs w:val="24"/>
              </w:rPr>
              <w:t xml:space="preserve">  </w:t>
            </w:r>
            <w:r w:rsidRPr="00231731">
              <w:rPr>
                <w:rFonts w:ascii="仿宋_GB2312" w:eastAsia="仿宋_GB2312" w:hAnsi="宋体" w:cs="宋体" w:hint="eastAsia"/>
                <w:sz w:val="24"/>
                <w:szCs w:val="24"/>
              </w:rPr>
              <w:t>月</w:t>
            </w:r>
            <w:r w:rsidRPr="00231731">
              <w:rPr>
                <w:rFonts w:ascii="仿宋_GB2312" w:eastAsia="仿宋_GB2312" w:hAnsi="宋体" w:cs="宋体"/>
                <w:sz w:val="24"/>
                <w:szCs w:val="24"/>
              </w:rPr>
              <w:t xml:space="preserve">  </w:t>
            </w:r>
            <w:r w:rsidRPr="00231731">
              <w:rPr>
                <w:rFonts w:ascii="仿宋_GB2312" w:eastAsia="仿宋_GB2312" w:hAnsi="宋体" w:cs="宋体" w:hint="eastAsia"/>
                <w:sz w:val="24"/>
                <w:szCs w:val="24"/>
              </w:rPr>
              <w:t>日</w:t>
            </w:r>
          </w:p>
          <w:p w:rsidR="00103C4F" w:rsidRPr="00231731" w:rsidRDefault="00103C4F" w:rsidP="00A7634E">
            <w:pPr>
              <w:spacing w:line="360" w:lineRule="auto"/>
              <w:jc w:val="center"/>
              <w:rPr>
                <w:rFonts w:ascii="仿宋_GB2312" w:eastAsia="仿宋_GB2312" w:cs="Times New Roman"/>
                <w:sz w:val="24"/>
                <w:szCs w:val="24"/>
              </w:rPr>
            </w:pPr>
          </w:p>
        </w:tc>
      </w:tr>
      <w:tr w:rsidR="00103C4F" w:rsidRPr="00231731" w:rsidTr="00A7634E">
        <w:trPr>
          <w:trHeight w:val="712"/>
        </w:trPr>
        <w:tc>
          <w:tcPr>
            <w:tcW w:w="1061" w:type="pct"/>
            <w:vAlign w:val="center"/>
          </w:tcPr>
          <w:p w:rsidR="00103C4F" w:rsidRPr="00231731" w:rsidRDefault="00103C4F" w:rsidP="00A7634E">
            <w:pPr>
              <w:spacing w:line="360" w:lineRule="auto"/>
              <w:jc w:val="center"/>
              <w:rPr>
                <w:rFonts w:ascii="仿宋_GB2312" w:eastAsia="仿宋_GB2312" w:cs="Times New Roman"/>
                <w:sz w:val="24"/>
                <w:szCs w:val="24"/>
              </w:rPr>
            </w:pPr>
            <w:r w:rsidRPr="00231731">
              <w:rPr>
                <w:rFonts w:ascii="仿宋_GB2312" w:eastAsia="仿宋_GB2312" w:hAnsi="宋体" w:cs="宋体" w:hint="eastAsia"/>
                <w:sz w:val="24"/>
                <w:szCs w:val="24"/>
              </w:rPr>
              <w:t>备注</w:t>
            </w:r>
          </w:p>
        </w:tc>
        <w:tc>
          <w:tcPr>
            <w:tcW w:w="3939" w:type="pct"/>
            <w:gridSpan w:val="3"/>
            <w:vAlign w:val="center"/>
          </w:tcPr>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p w:rsidR="00103C4F" w:rsidRPr="00231731" w:rsidRDefault="00103C4F" w:rsidP="00A7634E">
            <w:pPr>
              <w:spacing w:line="360" w:lineRule="auto"/>
              <w:jc w:val="center"/>
              <w:rPr>
                <w:rFonts w:ascii="仿宋_GB2312" w:eastAsia="仿宋_GB2312" w:cs="Times New Roman"/>
                <w:sz w:val="24"/>
                <w:szCs w:val="24"/>
              </w:rPr>
            </w:pPr>
          </w:p>
        </w:tc>
      </w:tr>
    </w:tbl>
    <w:p w:rsidR="00103C4F" w:rsidRPr="00231731" w:rsidRDefault="00103C4F" w:rsidP="00AF48F1">
      <w:pPr>
        <w:spacing w:line="360" w:lineRule="auto"/>
        <w:rPr>
          <w:rFonts w:ascii="仿宋_GB2312" w:eastAsia="仿宋_GB2312" w:cs="Times New Roman"/>
          <w:sz w:val="24"/>
          <w:szCs w:val="24"/>
        </w:rPr>
      </w:pPr>
      <w:r w:rsidRPr="00231731">
        <w:rPr>
          <w:rFonts w:ascii="仿宋_GB2312" w:eastAsia="仿宋_GB2312" w:hAnsi="宋体" w:cs="宋体" w:hint="eastAsia"/>
          <w:sz w:val="24"/>
          <w:szCs w:val="24"/>
        </w:rPr>
        <w:t>申报表</w:t>
      </w:r>
      <w:r w:rsidRPr="00231731">
        <w:rPr>
          <w:rFonts w:ascii="仿宋_GB2312" w:eastAsia="仿宋_GB2312" w:hAnsi="宋体" w:cs="宋体"/>
          <w:sz w:val="24"/>
          <w:szCs w:val="24"/>
        </w:rPr>
        <w:t>A4</w:t>
      </w:r>
      <w:r w:rsidRPr="00231731">
        <w:rPr>
          <w:rFonts w:ascii="仿宋_GB2312" w:eastAsia="仿宋_GB2312" w:hAnsi="宋体" w:cs="宋体" w:hint="eastAsia"/>
          <w:sz w:val="24"/>
          <w:szCs w:val="24"/>
        </w:rPr>
        <w:t>纸正反面打印，一式两份。</w:t>
      </w:r>
    </w:p>
    <w:sectPr w:rsidR="00103C4F" w:rsidRPr="00231731" w:rsidSect="00C066F1">
      <w:footerReference w:type="even" r:id="rId7"/>
      <w:footerReference w:type="default" r:id="rId8"/>
      <w:pgSz w:w="11906" w:h="16838" w:code="9"/>
      <w:pgMar w:top="1418"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3E" w:rsidRDefault="0048153E" w:rsidP="00A5377C">
      <w:pPr>
        <w:rPr>
          <w:rFonts w:cs="Times New Roman"/>
        </w:rPr>
      </w:pPr>
      <w:r>
        <w:rPr>
          <w:rFonts w:cs="Times New Roman"/>
        </w:rPr>
        <w:separator/>
      </w:r>
    </w:p>
  </w:endnote>
  <w:endnote w:type="continuationSeparator" w:id="0">
    <w:p w:rsidR="0048153E" w:rsidRDefault="0048153E" w:rsidP="00A537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4F" w:rsidRDefault="002E7286" w:rsidP="00A8757C">
    <w:pPr>
      <w:pStyle w:val="a4"/>
      <w:framePr w:wrap="around" w:vAnchor="text" w:hAnchor="margin" w:xAlign="outside" w:y="1"/>
      <w:rPr>
        <w:rStyle w:val="a8"/>
        <w:rFonts w:cs="Calibri"/>
      </w:rPr>
    </w:pPr>
    <w:r>
      <w:rPr>
        <w:rStyle w:val="a8"/>
        <w:rFonts w:cs="Calibri"/>
      </w:rPr>
      <w:fldChar w:fldCharType="begin"/>
    </w:r>
    <w:r w:rsidR="00103C4F">
      <w:rPr>
        <w:rStyle w:val="a8"/>
        <w:rFonts w:cs="Calibri"/>
      </w:rPr>
      <w:instrText xml:space="preserve">PAGE  </w:instrText>
    </w:r>
    <w:r>
      <w:rPr>
        <w:rStyle w:val="a8"/>
        <w:rFonts w:cs="Calibri"/>
      </w:rPr>
      <w:fldChar w:fldCharType="end"/>
    </w:r>
  </w:p>
  <w:p w:rsidR="00103C4F" w:rsidRDefault="00103C4F" w:rsidP="00C066F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4F" w:rsidRPr="00C066F1" w:rsidRDefault="00103C4F" w:rsidP="00A8757C">
    <w:pPr>
      <w:pStyle w:val="a4"/>
      <w:framePr w:wrap="around" w:vAnchor="text" w:hAnchor="margin" w:xAlign="outside" w:y="1"/>
      <w:rPr>
        <w:rStyle w:val="a8"/>
        <w:rFonts w:ascii="宋体" w:cs="Calibri"/>
        <w:sz w:val="24"/>
        <w:szCs w:val="24"/>
      </w:rPr>
    </w:pPr>
    <w:r>
      <w:rPr>
        <w:rStyle w:val="a8"/>
        <w:rFonts w:ascii="宋体" w:hAnsi="宋体" w:cs="Calibri"/>
        <w:sz w:val="24"/>
        <w:szCs w:val="24"/>
      </w:rPr>
      <w:t xml:space="preserve">— </w:t>
    </w:r>
    <w:r w:rsidR="002E7286" w:rsidRPr="00C066F1">
      <w:rPr>
        <w:rStyle w:val="a8"/>
        <w:rFonts w:ascii="宋体" w:hAnsi="宋体" w:cs="Calibri"/>
        <w:sz w:val="24"/>
        <w:szCs w:val="24"/>
      </w:rPr>
      <w:fldChar w:fldCharType="begin"/>
    </w:r>
    <w:r w:rsidRPr="00C066F1">
      <w:rPr>
        <w:rStyle w:val="a8"/>
        <w:rFonts w:ascii="宋体" w:hAnsi="宋体" w:cs="Calibri"/>
        <w:sz w:val="24"/>
        <w:szCs w:val="24"/>
      </w:rPr>
      <w:instrText xml:space="preserve">PAGE  </w:instrText>
    </w:r>
    <w:r w:rsidR="002E7286" w:rsidRPr="00C066F1">
      <w:rPr>
        <w:rStyle w:val="a8"/>
        <w:rFonts w:ascii="宋体" w:hAnsi="宋体" w:cs="Calibri"/>
        <w:sz w:val="24"/>
        <w:szCs w:val="24"/>
      </w:rPr>
      <w:fldChar w:fldCharType="separate"/>
    </w:r>
    <w:r w:rsidR="00231731">
      <w:rPr>
        <w:rStyle w:val="a8"/>
        <w:rFonts w:ascii="宋体" w:hAnsi="宋体" w:cs="Calibri"/>
        <w:noProof/>
        <w:sz w:val="24"/>
        <w:szCs w:val="24"/>
      </w:rPr>
      <w:t>4</w:t>
    </w:r>
    <w:r w:rsidR="002E7286" w:rsidRPr="00C066F1">
      <w:rPr>
        <w:rStyle w:val="a8"/>
        <w:rFonts w:ascii="宋体" w:hAnsi="宋体" w:cs="Calibri"/>
        <w:sz w:val="24"/>
        <w:szCs w:val="24"/>
      </w:rPr>
      <w:fldChar w:fldCharType="end"/>
    </w:r>
    <w:r>
      <w:rPr>
        <w:rStyle w:val="a8"/>
        <w:rFonts w:ascii="宋体" w:hAnsi="宋体" w:cs="Calibri"/>
        <w:sz w:val="24"/>
        <w:szCs w:val="24"/>
      </w:rPr>
      <w:t xml:space="preserve"> —</w:t>
    </w:r>
  </w:p>
  <w:p w:rsidR="00103C4F" w:rsidRDefault="00103C4F" w:rsidP="00C066F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3E" w:rsidRDefault="0048153E" w:rsidP="00A5377C">
      <w:pPr>
        <w:rPr>
          <w:rFonts w:cs="Times New Roman"/>
        </w:rPr>
      </w:pPr>
      <w:r>
        <w:rPr>
          <w:rFonts w:cs="Times New Roman"/>
        </w:rPr>
        <w:separator/>
      </w:r>
    </w:p>
  </w:footnote>
  <w:footnote w:type="continuationSeparator" w:id="0">
    <w:p w:rsidR="0048153E" w:rsidRDefault="0048153E" w:rsidP="00A537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562B4"/>
    <w:multiLevelType w:val="hybridMultilevel"/>
    <w:tmpl w:val="08248838"/>
    <w:lvl w:ilvl="0" w:tplc="C7802B2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63E461C1"/>
    <w:multiLevelType w:val="hybridMultilevel"/>
    <w:tmpl w:val="C532B5B2"/>
    <w:lvl w:ilvl="0" w:tplc="6694A5F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77C"/>
    <w:rsid w:val="000619C9"/>
    <w:rsid w:val="000A2E14"/>
    <w:rsid w:val="000C5741"/>
    <w:rsid w:val="000D1145"/>
    <w:rsid w:val="000D7983"/>
    <w:rsid w:val="00103C4F"/>
    <w:rsid w:val="00112A1B"/>
    <w:rsid w:val="00186175"/>
    <w:rsid w:val="0020577D"/>
    <w:rsid w:val="00231731"/>
    <w:rsid w:val="002E7286"/>
    <w:rsid w:val="00336059"/>
    <w:rsid w:val="00392DC1"/>
    <w:rsid w:val="004351B1"/>
    <w:rsid w:val="00452873"/>
    <w:rsid w:val="00456330"/>
    <w:rsid w:val="0048153E"/>
    <w:rsid w:val="00490032"/>
    <w:rsid w:val="0050781B"/>
    <w:rsid w:val="005224B7"/>
    <w:rsid w:val="005B27E7"/>
    <w:rsid w:val="00666DA2"/>
    <w:rsid w:val="00685C43"/>
    <w:rsid w:val="006F25DE"/>
    <w:rsid w:val="00714DE8"/>
    <w:rsid w:val="00732C81"/>
    <w:rsid w:val="00750A29"/>
    <w:rsid w:val="00787DD9"/>
    <w:rsid w:val="007B5545"/>
    <w:rsid w:val="0082269C"/>
    <w:rsid w:val="00844449"/>
    <w:rsid w:val="0086493E"/>
    <w:rsid w:val="00925D47"/>
    <w:rsid w:val="009455E0"/>
    <w:rsid w:val="00A5377C"/>
    <w:rsid w:val="00A7634E"/>
    <w:rsid w:val="00A80BB5"/>
    <w:rsid w:val="00A8757C"/>
    <w:rsid w:val="00AF48F1"/>
    <w:rsid w:val="00B978F1"/>
    <w:rsid w:val="00BA0458"/>
    <w:rsid w:val="00BC07CD"/>
    <w:rsid w:val="00C066F1"/>
    <w:rsid w:val="00C50D0C"/>
    <w:rsid w:val="00CB77B6"/>
    <w:rsid w:val="00D7685B"/>
    <w:rsid w:val="00E71763"/>
    <w:rsid w:val="00E76F4B"/>
    <w:rsid w:val="00E82362"/>
    <w:rsid w:val="00E9384E"/>
    <w:rsid w:val="00EC4649"/>
    <w:rsid w:val="00F77CE6"/>
    <w:rsid w:val="00FB2E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C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53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5377C"/>
    <w:rPr>
      <w:rFonts w:cs="Times New Roman"/>
      <w:sz w:val="18"/>
      <w:szCs w:val="18"/>
    </w:rPr>
  </w:style>
  <w:style w:type="paragraph" w:styleId="a4">
    <w:name w:val="footer"/>
    <w:basedOn w:val="a"/>
    <w:link w:val="Char0"/>
    <w:uiPriority w:val="99"/>
    <w:semiHidden/>
    <w:rsid w:val="00A5377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5377C"/>
    <w:rPr>
      <w:rFonts w:cs="Times New Roman"/>
      <w:sz w:val="18"/>
      <w:szCs w:val="18"/>
    </w:rPr>
  </w:style>
  <w:style w:type="paragraph" w:styleId="a5">
    <w:name w:val="List Paragraph"/>
    <w:basedOn w:val="a"/>
    <w:uiPriority w:val="99"/>
    <w:qFormat/>
    <w:rsid w:val="00A5377C"/>
    <w:pPr>
      <w:ind w:firstLineChars="200" w:firstLine="420"/>
    </w:pPr>
  </w:style>
  <w:style w:type="paragraph" w:styleId="a6">
    <w:name w:val="Date"/>
    <w:basedOn w:val="a"/>
    <w:next w:val="a"/>
    <w:link w:val="Char1"/>
    <w:uiPriority w:val="99"/>
    <w:semiHidden/>
    <w:rsid w:val="00844449"/>
    <w:pPr>
      <w:ind w:leftChars="2500" w:left="100"/>
    </w:pPr>
  </w:style>
  <w:style w:type="character" w:customStyle="1" w:styleId="Char1">
    <w:name w:val="日期 Char"/>
    <w:basedOn w:val="a0"/>
    <w:link w:val="a6"/>
    <w:uiPriority w:val="99"/>
    <w:semiHidden/>
    <w:locked/>
    <w:rsid w:val="00844449"/>
    <w:rPr>
      <w:rFonts w:cs="Times New Roman"/>
    </w:rPr>
  </w:style>
  <w:style w:type="table" w:styleId="a7">
    <w:name w:val="Table Grid"/>
    <w:basedOn w:val="a1"/>
    <w:uiPriority w:val="99"/>
    <w:rsid w:val="0084444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uiPriority w:val="99"/>
    <w:rsid w:val="00C066F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acernb</dc:creator>
  <cp:keywords/>
  <dc:description/>
  <cp:lastModifiedBy>User</cp:lastModifiedBy>
  <cp:revision>18</cp:revision>
  <dcterms:created xsi:type="dcterms:W3CDTF">2016-01-05T15:07:00Z</dcterms:created>
  <dcterms:modified xsi:type="dcterms:W3CDTF">2016-01-11T07:50:00Z</dcterms:modified>
</cp:coreProperties>
</file>