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0A" w:rsidRDefault="00AE2755" w:rsidP="00FA3F0A">
      <w:pPr>
        <w:spacing w:line="360" w:lineRule="auto"/>
        <w:ind w:left="360"/>
        <w:jc w:val="center"/>
        <w:rPr>
          <w:rFonts w:ascii="黑体" w:eastAsia="黑体" w:hAnsi="黑体"/>
          <w:b/>
          <w:sz w:val="30"/>
          <w:szCs w:val="30"/>
        </w:rPr>
      </w:pPr>
      <w:r w:rsidRPr="00AE2755">
        <w:rPr>
          <w:rFonts w:ascii="黑体" w:eastAsia="宋体" w:hAnsi="黑体"/>
          <w:b/>
          <w:sz w:val="30"/>
          <w:szCs w:val="30"/>
        </w:rPr>
        <w:t>青年学子创意大赛参赛办法</w:t>
      </w:r>
    </w:p>
    <w:p w:rsidR="00FA3F0A" w:rsidRPr="00142619" w:rsidRDefault="00FA3F0A" w:rsidP="00FA3F0A">
      <w:pPr>
        <w:spacing w:line="360" w:lineRule="auto"/>
        <w:ind w:left="360"/>
        <w:jc w:val="center"/>
        <w:rPr>
          <w:rFonts w:ascii="黑体" w:eastAsia="黑体" w:hAnsi="黑体"/>
          <w:b/>
          <w:sz w:val="30"/>
          <w:szCs w:val="30"/>
        </w:rPr>
      </w:pPr>
    </w:p>
    <w:p w:rsidR="00FA3F0A" w:rsidRDefault="00E944BD" w:rsidP="00E944BD">
      <w:pPr>
        <w:spacing w:line="360" w:lineRule="auto"/>
        <w:rPr>
          <w:rFonts w:ascii="仿宋_GB2312" w:eastAsia="仿宋_GB2312"/>
          <w:b/>
          <w:sz w:val="28"/>
          <w:szCs w:val="28"/>
        </w:rPr>
      </w:pPr>
      <w:r>
        <w:rPr>
          <w:rFonts w:ascii="仿宋_GB2312" w:eastAsia="宋体" w:hint="eastAsia"/>
          <w:b/>
          <w:sz w:val="28"/>
          <w:szCs w:val="28"/>
        </w:rPr>
        <w:t>第一条</w:t>
      </w:r>
      <w:r>
        <w:rPr>
          <w:rFonts w:ascii="仿宋_GB2312" w:eastAsia="宋体" w:hint="eastAsia"/>
          <w:b/>
          <w:sz w:val="28"/>
          <w:szCs w:val="28"/>
        </w:rPr>
        <w:t xml:space="preserve"> </w:t>
      </w:r>
      <w:r w:rsidR="00AE2755" w:rsidRPr="00AE2755">
        <w:rPr>
          <w:rFonts w:ascii="仿宋_GB2312" w:eastAsia="宋体" w:hint="eastAsia"/>
          <w:b/>
          <w:sz w:val="28"/>
          <w:szCs w:val="28"/>
        </w:rPr>
        <w:t>组织架构</w:t>
      </w:r>
    </w:p>
    <w:p w:rsidR="00FA3F0A" w:rsidRPr="00F41057" w:rsidRDefault="00AE2755" w:rsidP="00FA3F0A">
      <w:pPr>
        <w:spacing w:line="360" w:lineRule="auto"/>
        <w:ind w:firstLineChars="200" w:firstLine="480"/>
        <w:rPr>
          <w:sz w:val="24"/>
        </w:rPr>
      </w:pPr>
      <w:r w:rsidRPr="00AE2755">
        <w:rPr>
          <w:rFonts w:eastAsia="宋体" w:hint="eastAsia"/>
          <w:sz w:val="24"/>
        </w:rPr>
        <w:t>指导单位：全国台联</w:t>
      </w:r>
    </w:p>
    <w:p w:rsidR="00FA3F0A" w:rsidRDefault="00AE2755" w:rsidP="00FA3F0A">
      <w:pPr>
        <w:spacing w:line="360" w:lineRule="auto"/>
        <w:ind w:firstLineChars="200" w:firstLine="480"/>
        <w:rPr>
          <w:sz w:val="24"/>
        </w:rPr>
      </w:pPr>
      <w:r w:rsidRPr="00AE2755">
        <w:rPr>
          <w:rFonts w:eastAsia="宋体" w:hint="eastAsia"/>
          <w:sz w:val="24"/>
        </w:rPr>
        <w:t>主办单位：海峡两岸文化创意产业高校研究联盟、杭州市</w:t>
      </w:r>
      <w:r>
        <w:rPr>
          <w:rFonts w:eastAsia="宋体" w:hint="eastAsia"/>
          <w:sz w:val="24"/>
        </w:rPr>
        <w:t>委宣传部</w:t>
      </w:r>
    </w:p>
    <w:p w:rsidR="00FA3F0A" w:rsidRPr="00F41057" w:rsidRDefault="00AE2755" w:rsidP="00FA3F0A">
      <w:pPr>
        <w:spacing w:line="360" w:lineRule="auto"/>
        <w:ind w:firstLineChars="200" w:firstLine="480"/>
        <w:rPr>
          <w:sz w:val="24"/>
          <w:lang w:eastAsia="zh-TW"/>
        </w:rPr>
      </w:pPr>
      <w:r w:rsidRPr="00AE2755">
        <w:rPr>
          <w:rFonts w:eastAsia="宋体" w:hint="eastAsia"/>
          <w:sz w:val="24"/>
        </w:rPr>
        <w:t>执行单位：大赛组委会，负责大赛活动组织与协调工作。组委会设立秘书长一人，副秘书长若干。</w:t>
      </w:r>
    </w:p>
    <w:p w:rsidR="00FA3F0A" w:rsidRPr="00F41057" w:rsidRDefault="00AE2755" w:rsidP="00FA3F0A">
      <w:pPr>
        <w:spacing w:line="360" w:lineRule="auto"/>
        <w:ind w:firstLineChars="200" w:firstLine="480"/>
        <w:rPr>
          <w:sz w:val="24"/>
          <w:lang w:eastAsia="zh-TW"/>
        </w:rPr>
      </w:pPr>
      <w:r w:rsidRPr="00AE2755">
        <w:rPr>
          <w:rFonts w:eastAsia="宋体" w:hint="eastAsia"/>
          <w:sz w:val="24"/>
        </w:rPr>
        <w:t>评审委员会：由大赛组委会邀请理事单位、部分高校及企业代表组成评审委员会，负责制定大赛评奖办法，进行</w:t>
      </w:r>
      <w:bookmarkStart w:id="0" w:name="_GoBack"/>
      <w:bookmarkEnd w:id="0"/>
      <w:r w:rsidRPr="00AE2755">
        <w:rPr>
          <w:rFonts w:eastAsia="宋体" w:hint="eastAsia"/>
          <w:sz w:val="24"/>
        </w:rPr>
        <w:t>作品评审工作。</w:t>
      </w:r>
    </w:p>
    <w:p w:rsidR="00FA3F0A" w:rsidRPr="00DA39B4" w:rsidRDefault="00E944BD" w:rsidP="00E944BD">
      <w:pPr>
        <w:spacing w:line="360" w:lineRule="auto"/>
        <w:rPr>
          <w:rFonts w:ascii="仿宋_GB2312" w:eastAsia="仿宋_GB2312"/>
          <w:b/>
          <w:sz w:val="28"/>
          <w:szCs w:val="28"/>
        </w:rPr>
      </w:pPr>
      <w:r>
        <w:rPr>
          <w:rFonts w:ascii="仿宋_GB2312" w:eastAsia="宋体" w:hint="eastAsia"/>
          <w:b/>
          <w:sz w:val="28"/>
          <w:szCs w:val="28"/>
        </w:rPr>
        <w:t>第二条</w:t>
      </w:r>
      <w:r w:rsidR="00AE2755" w:rsidRPr="00AE2755">
        <w:rPr>
          <w:rFonts w:ascii="仿宋_GB2312" w:eastAsia="宋体"/>
          <w:b/>
          <w:sz w:val="28"/>
          <w:szCs w:val="28"/>
        </w:rPr>
        <w:t xml:space="preserve"> </w:t>
      </w:r>
      <w:r w:rsidR="00AE2755" w:rsidRPr="00AE2755">
        <w:rPr>
          <w:rFonts w:ascii="仿宋_GB2312" w:eastAsia="宋体" w:hint="eastAsia"/>
          <w:b/>
          <w:sz w:val="28"/>
          <w:szCs w:val="28"/>
        </w:rPr>
        <w:t>评选规则</w:t>
      </w:r>
    </w:p>
    <w:p w:rsidR="00FA3F0A" w:rsidRDefault="00AE2755" w:rsidP="00FA3F0A">
      <w:pPr>
        <w:spacing w:line="360" w:lineRule="auto"/>
        <w:ind w:firstLineChars="200" w:firstLine="480"/>
        <w:rPr>
          <w:sz w:val="24"/>
        </w:rPr>
      </w:pPr>
      <w:r w:rsidRPr="00AE2755">
        <w:rPr>
          <w:rFonts w:eastAsia="宋体"/>
          <w:sz w:val="24"/>
        </w:rPr>
        <w:t>1</w:t>
      </w:r>
      <w:r w:rsidRPr="00AE2755">
        <w:rPr>
          <w:rFonts w:eastAsia="宋体" w:hint="eastAsia"/>
          <w:sz w:val="24"/>
        </w:rPr>
        <w:t>、一年一度，具体参赛时间安排、作品提交方式、要求，以及具体奖项设置和奖金以当年通知为准。</w:t>
      </w:r>
    </w:p>
    <w:p w:rsidR="00FA3F0A" w:rsidRPr="007B0550" w:rsidRDefault="00AE2755" w:rsidP="00FA3F0A">
      <w:pPr>
        <w:spacing w:line="360" w:lineRule="auto"/>
        <w:rPr>
          <w:color w:val="FF0000"/>
          <w:sz w:val="24"/>
        </w:rPr>
      </w:pPr>
      <w:r w:rsidRPr="00AE2755">
        <w:rPr>
          <w:rFonts w:eastAsia="宋体"/>
          <w:sz w:val="24"/>
        </w:rPr>
        <w:t xml:space="preserve">  </w:t>
      </w:r>
      <w:r w:rsidRPr="00E944BD">
        <w:rPr>
          <w:rFonts w:eastAsia="宋体"/>
          <w:sz w:val="24"/>
        </w:rPr>
        <w:t xml:space="preserve">  2</w:t>
      </w:r>
      <w:r w:rsidRPr="00E944BD">
        <w:rPr>
          <w:rFonts w:eastAsia="宋体" w:hint="eastAsia"/>
          <w:sz w:val="24"/>
        </w:rPr>
        <w:t>、</w:t>
      </w:r>
      <w:r w:rsidRPr="00AE2755">
        <w:rPr>
          <w:rFonts w:eastAsia="宋体" w:hint="eastAsia"/>
          <w:sz w:val="24"/>
        </w:rPr>
        <w:t>大赛评选分为初评、终评。</w:t>
      </w:r>
    </w:p>
    <w:p w:rsidR="00FA3F0A" w:rsidRPr="00FA09F0" w:rsidRDefault="00AE2755" w:rsidP="00FA3F0A">
      <w:pPr>
        <w:spacing w:line="360" w:lineRule="auto"/>
        <w:rPr>
          <w:rFonts w:eastAsia="PMingLiU"/>
          <w:sz w:val="24"/>
          <w:lang w:eastAsia="zh-TW"/>
        </w:rPr>
      </w:pPr>
      <w:r w:rsidRPr="00AE2755">
        <w:rPr>
          <w:rFonts w:eastAsia="宋体"/>
          <w:sz w:val="24"/>
        </w:rPr>
        <w:t xml:space="preserve">    3</w:t>
      </w:r>
      <w:r w:rsidRPr="00AE2755">
        <w:rPr>
          <w:rFonts w:eastAsia="宋体" w:hint="eastAsia"/>
          <w:sz w:val="24"/>
        </w:rPr>
        <w:t>、初评由评审委员会负责，确定入围作品</w:t>
      </w:r>
      <w:r w:rsidRPr="00AE2755">
        <w:rPr>
          <w:rFonts w:ascii="宋体" w:eastAsia="宋体" w:hAnsi="宋体" w:hint="eastAsia"/>
          <w:sz w:val="24"/>
        </w:rPr>
        <w:t>，</w:t>
      </w:r>
      <w:r w:rsidRPr="00AE2755">
        <w:rPr>
          <w:rFonts w:eastAsia="宋体" w:hint="eastAsia"/>
          <w:sz w:val="24"/>
        </w:rPr>
        <w:t>并提出每个奖项的一、二、三等奖的候选名单。</w:t>
      </w:r>
    </w:p>
    <w:p w:rsidR="00FA3F0A" w:rsidRPr="00FA09F0" w:rsidRDefault="00AE2755" w:rsidP="00FA3F0A">
      <w:pPr>
        <w:spacing w:line="360" w:lineRule="auto"/>
        <w:ind w:firstLineChars="200" w:firstLine="480"/>
        <w:rPr>
          <w:rFonts w:eastAsia="PMingLiU"/>
          <w:sz w:val="24"/>
          <w:lang w:eastAsia="zh-TW"/>
        </w:rPr>
      </w:pPr>
      <w:r w:rsidRPr="00AE2755">
        <w:rPr>
          <w:rFonts w:eastAsia="宋体"/>
          <w:sz w:val="24"/>
        </w:rPr>
        <w:t>4</w:t>
      </w:r>
      <w:r w:rsidRPr="00AE2755">
        <w:rPr>
          <w:rFonts w:eastAsia="宋体" w:hint="eastAsia"/>
          <w:sz w:val="24"/>
        </w:rPr>
        <w:t>、作品终评由海峡两岸文化创意产业高校研究联盟理事会负责，确定最终获奖名单。</w:t>
      </w:r>
    </w:p>
    <w:p w:rsidR="00FA3F0A" w:rsidRDefault="00E944BD" w:rsidP="00E944BD">
      <w:pPr>
        <w:spacing w:line="360" w:lineRule="auto"/>
        <w:rPr>
          <w:rFonts w:ascii="仿宋_GB2312" w:eastAsia="仿宋_GB2312"/>
          <w:b/>
          <w:sz w:val="28"/>
          <w:szCs w:val="28"/>
        </w:rPr>
      </w:pPr>
      <w:r>
        <w:rPr>
          <w:rFonts w:ascii="仿宋_GB2312" w:eastAsia="宋体" w:hint="eastAsia"/>
          <w:b/>
          <w:sz w:val="28"/>
          <w:szCs w:val="28"/>
        </w:rPr>
        <w:t>第三条</w:t>
      </w:r>
      <w:r>
        <w:rPr>
          <w:rFonts w:ascii="仿宋_GB2312" w:eastAsia="宋体" w:hint="eastAsia"/>
          <w:b/>
          <w:sz w:val="28"/>
          <w:szCs w:val="28"/>
        </w:rPr>
        <w:t xml:space="preserve"> </w:t>
      </w:r>
      <w:r w:rsidR="00AE2755" w:rsidRPr="00AE2755">
        <w:rPr>
          <w:rFonts w:ascii="仿宋_GB2312" w:eastAsia="宋体" w:hint="eastAsia"/>
          <w:b/>
          <w:sz w:val="28"/>
          <w:szCs w:val="28"/>
        </w:rPr>
        <w:t>参赛资格</w:t>
      </w:r>
    </w:p>
    <w:p w:rsidR="00FA3F0A" w:rsidRDefault="00AE2755" w:rsidP="00FA3F0A">
      <w:pPr>
        <w:spacing w:line="360" w:lineRule="auto"/>
        <w:ind w:firstLineChars="200" w:firstLine="480"/>
        <w:rPr>
          <w:sz w:val="24"/>
        </w:rPr>
      </w:pPr>
      <w:r w:rsidRPr="00AE2755">
        <w:rPr>
          <w:rFonts w:eastAsia="宋体"/>
          <w:sz w:val="24"/>
        </w:rPr>
        <w:t>1</w:t>
      </w:r>
      <w:r w:rsidRPr="00AE2755">
        <w:rPr>
          <w:rFonts w:eastAsia="宋体" w:hint="eastAsia"/>
          <w:sz w:val="24"/>
        </w:rPr>
        <w:t>．可以个人或团队为单位进行申请；以大专院校在校学生，包括大专生、本科生、硕士生、博士生；</w:t>
      </w:r>
    </w:p>
    <w:p w:rsidR="00FA3F0A" w:rsidRDefault="00AE2755" w:rsidP="00FA3F0A">
      <w:pPr>
        <w:spacing w:line="360" w:lineRule="auto"/>
        <w:ind w:firstLineChars="200" w:firstLine="480"/>
        <w:rPr>
          <w:sz w:val="24"/>
          <w:lang w:eastAsia="zh-TW"/>
        </w:rPr>
      </w:pPr>
      <w:r w:rsidRPr="00AE2755">
        <w:rPr>
          <w:rFonts w:eastAsia="宋体"/>
          <w:sz w:val="24"/>
        </w:rPr>
        <w:t xml:space="preserve">2. </w:t>
      </w:r>
      <w:r w:rsidRPr="00AE2755">
        <w:rPr>
          <w:rFonts w:eastAsia="宋体" w:hint="eastAsia"/>
          <w:sz w:val="24"/>
        </w:rPr>
        <w:t>大赛为鼓励跨专业、跨院系、跨地区组成团队；各团队需指定</w:t>
      </w:r>
      <w:r w:rsidRPr="00AE2755">
        <w:rPr>
          <w:rFonts w:eastAsia="宋体"/>
          <w:sz w:val="24"/>
        </w:rPr>
        <w:t>1</w:t>
      </w:r>
      <w:r w:rsidRPr="00AE2755">
        <w:rPr>
          <w:rFonts w:eastAsia="宋体" w:hint="eastAsia"/>
          <w:sz w:val="24"/>
        </w:rPr>
        <w:t>名负责人、联系人，不同项目需有不同负责人；团队</w:t>
      </w:r>
      <w:r w:rsidRPr="00AE2755">
        <w:rPr>
          <w:rFonts w:eastAsia="宋体"/>
          <w:sz w:val="24"/>
        </w:rPr>
        <w:t>1</w:t>
      </w:r>
      <w:r w:rsidRPr="00AE2755">
        <w:rPr>
          <w:rFonts w:eastAsia="宋体" w:hint="eastAsia"/>
          <w:sz w:val="24"/>
        </w:rPr>
        <w:t>名指导教师，由申请团队所在高校专职教师或注册公益机构代表担任。如团队是由不同地方的院校的学生组成，该名辅导员或顾问可由任何一名学生就读院校所在地的高校专职教师或注册公益机构代表担任。</w:t>
      </w:r>
      <w:r w:rsidR="00FA3F0A" w:rsidRPr="00756155">
        <w:rPr>
          <w:sz w:val="24"/>
          <w:lang w:eastAsia="zh-TW"/>
        </w:rPr>
        <w:t xml:space="preserve"> </w:t>
      </w:r>
    </w:p>
    <w:p w:rsidR="00AE2755" w:rsidRDefault="00AE2755" w:rsidP="00FA3F0A">
      <w:pPr>
        <w:spacing w:line="360" w:lineRule="auto"/>
        <w:rPr>
          <w:rFonts w:eastAsia="宋体"/>
          <w:color w:val="000000"/>
          <w:sz w:val="20"/>
          <w:szCs w:val="20"/>
        </w:rPr>
      </w:pPr>
      <w:r w:rsidRPr="00AE2755">
        <w:rPr>
          <w:rFonts w:ascii="仿宋_GB2312" w:eastAsia="宋体" w:hint="eastAsia"/>
          <w:b/>
          <w:sz w:val="28"/>
          <w:szCs w:val="28"/>
        </w:rPr>
        <w:t>第四条</w:t>
      </w:r>
      <w:r w:rsidRPr="00AE2755">
        <w:rPr>
          <w:rFonts w:ascii="仿宋_GB2312" w:eastAsia="宋体"/>
          <w:b/>
          <w:sz w:val="28"/>
          <w:szCs w:val="28"/>
        </w:rPr>
        <w:t xml:space="preserve"> </w:t>
      </w:r>
      <w:r w:rsidRPr="00AE2755">
        <w:rPr>
          <w:rFonts w:ascii="仿宋_GB2312" w:eastAsia="宋体" w:hint="eastAsia"/>
          <w:b/>
          <w:sz w:val="28"/>
          <w:szCs w:val="28"/>
        </w:rPr>
        <w:t>公示、举报</w:t>
      </w:r>
    </w:p>
    <w:p w:rsidR="00AE2755" w:rsidRDefault="00AE2755" w:rsidP="00AE2755">
      <w:pPr>
        <w:spacing w:line="360" w:lineRule="auto"/>
        <w:ind w:leftChars="228" w:left="479"/>
        <w:rPr>
          <w:rFonts w:eastAsia="宋体"/>
          <w:sz w:val="24"/>
        </w:rPr>
      </w:pPr>
      <w:r w:rsidRPr="00AE2755">
        <w:rPr>
          <w:rFonts w:eastAsia="宋体" w:hint="eastAsia"/>
          <w:sz w:val="24"/>
        </w:rPr>
        <w:t>本着公平、公正、透明的原则，大赛实行公示和举报制度。</w:t>
      </w:r>
      <w:r w:rsidR="00FA3F0A" w:rsidRPr="00A813DC">
        <w:rPr>
          <w:sz w:val="24"/>
          <w:lang w:eastAsia="zh-TW"/>
        </w:rPr>
        <w:br/>
      </w:r>
      <w:r w:rsidRPr="00AE2755">
        <w:rPr>
          <w:rFonts w:eastAsia="宋体"/>
          <w:sz w:val="24"/>
        </w:rPr>
        <w:lastRenderedPageBreak/>
        <w:t xml:space="preserve">1. </w:t>
      </w:r>
      <w:r w:rsidRPr="00AE2755">
        <w:rPr>
          <w:rFonts w:eastAsia="宋体" w:hint="eastAsia"/>
          <w:sz w:val="24"/>
        </w:rPr>
        <w:t>公示的范围、时间。公示的作品为获得大赛一、二、三等奖和大奖的作</w:t>
      </w:r>
    </w:p>
    <w:p w:rsidR="00AE2755" w:rsidRDefault="00AE2755" w:rsidP="00AE2755">
      <w:pPr>
        <w:spacing w:line="360" w:lineRule="auto"/>
        <w:rPr>
          <w:sz w:val="24"/>
        </w:rPr>
      </w:pPr>
      <w:r w:rsidRPr="00AE2755">
        <w:rPr>
          <w:rFonts w:eastAsia="宋体" w:hint="eastAsia"/>
          <w:sz w:val="24"/>
        </w:rPr>
        <w:t>品，在联盟官方网站及大赛官方页面公布，公示期为一周，供各界监督、评议。</w:t>
      </w:r>
    </w:p>
    <w:p w:rsidR="00AE2755" w:rsidRDefault="00AE2755" w:rsidP="00AE2755">
      <w:pPr>
        <w:spacing w:line="360" w:lineRule="auto"/>
        <w:ind w:leftChars="228" w:left="479"/>
        <w:rPr>
          <w:rFonts w:eastAsia="宋体"/>
          <w:sz w:val="24"/>
        </w:rPr>
      </w:pPr>
      <w:r w:rsidRPr="00AE2755">
        <w:rPr>
          <w:rFonts w:eastAsia="宋体"/>
          <w:sz w:val="24"/>
        </w:rPr>
        <w:t xml:space="preserve">2. </w:t>
      </w:r>
      <w:r w:rsidRPr="00AE2755">
        <w:rPr>
          <w:rFonts w:eastAsia="宋体" w:hint="eastAsia"/>
          <w:sz w:val="24"/>
        </w:rPr>
        <w:t>举报要求：举报实行实名制（即要求写真实姓名），并要提供相应的证据</w:t>
      </w:r>
    </w:p>
    <w:p w:rsidR="00FA3F0A" w:rsidRPr="00FA09F0" w:rsidRDefault="00AE2755" w:rsidP="00AE2755">
      <w:pPr>
        <w:spacing w:line="360" w:lineRule="auto"/>
        <w:rPr>
          <w:rFonts w:eastAsia="PMingLiU"/>
          <w:sz w:val="24"/>
          <w:lang w:eastAsia="zh-TW"/>
        </w:rPr>
      </w:pPr>
      <w:r w:rsidRPr="00AE2755">
        <w:rPr>
          <w:rFonts w:eastAsia="宋体" w:hint="eastAsia"/>
          <w:sz w:val="24"/>
        </w:rPr>
        <w:t>（如抄袭作品来源的复印件等），匿名举报无效。举报受理原则上由评审委员会核查并提出处理意见，</w:t>
      </w:r>
      <w:proofErr w:type="gramStart"/>
      <w:r w:rsidRPr="00AE2755">
        <w:rPr>
          <w:rFonts w:eastAsia="宋体" w:hint="eastAsia"/>
          <w:sz w:val="24"/>
        </w:rPr>
        <w:t>报大赛</w:t>
      </w:r>
      <w:proofErr w:type="gramEnd"/>
      <w:r w:rsidRPr="00AE2755">
        <w:rPr>
          <w:rFonts w:eastAsia="宋体" w:hint="eastAsia"/>
          <w:sz w:val="24"/>
        </w:rPr>
        <w:t>组委会裁决。</w:t>
      </w:r>
    </w:p>
    <w:p w:rsidR="00FA3F0A" w:rsidRPr="00A813DC" w:rsidRDefault="00AE2755" w:rsidP="00FA3F0A">
      <w:pPr>
        <w:spacing w:line="360" w:lineRule="auto"/>
        <w:rPr>
          <w:rFonts w:ascii="仿宋_GB2312" w:eastAsia="仿宋_GB2312"/>
          <w:b/>
          <w:sz w:val="28"/>
          <w:szCs w:val="28"/>
        </w:rPr>
      </w:pPr>
      <w:r w:rsidRPr="00AE2755">
        <w:rPr>
          <w:rFonts w:ascii="仿宋_GB2312" w:eastAsia="宋体" w:hint="eastAsia"/>
          <w:b/>
          <w:sz w:val="28"/>
          <w:szCs w:val="28"/>
        </w:rPr>
        <w:t>第五条</w:t>
      </w:r>
      <w:r w:rsidRPr="00AE2755">
        <w:rPr>
          <w:rFonts w:ascii="仿宋_GB2312" w:eastAsia="宋体"/>
          <w:b/>
          <w:sz w:val="28"/>
          <w:szCs w:val="28"/>
        </w:rPr>
        <w:t xml:space="preserve">  </w:t>
      </w:r>
      <w:r w:rsidRPr="00AE2755">
        <w:rPr>
          <w:rFonts w:ascii="仿宋_GB2312" w:eastAsia="宋体" w:hint="eastAsia"/>
          <w:b/>
          <w:sz w:val="28"/>
          <w:szCs w:val="28"/>
        </w:rPr>
        <w:t>其它事项</w:t>
      </w:r>
    </w:p>
    <w:p w:rsidR="00FA3F0A" w:rsidRPr="00D52E52" w:rsidRDefault="00AE2755" w:rsidP="00FA3F0A">
      <w:pPr>
        <w:spacing w:line="360" w:lineRule="auto"/>
        <w:ind w:firstLineChars="250" w:firstLine="600"/>
        <w:rPr>
          <w:sz w:val="24"/>
        </w:rPr>
      </w:pPr>
      <w:r w:rsidRPr="00AE2755">
        <w:rPr>
          <w:rFonts w:eastAsia="宋体" w:hint="eastAsia"/>
          <w:sz w:val="24"/>
        </w:rPr>
        <w:t>提交参赛相关数据的处理和版权问题：</w:t>
      </w:r>
      <w:r w:rsidR="00FA3F0A" w:rsidRPr="00D52E52">
        <w:rPr>
          <w:sz w:val="24"/>
        </w:rPr>
        <w:t xml:space="preserve"> </w:t>
      </w:r>
    </w:p>
    <w:p w:rsidR="00FA3F0A" w:rsidRDefault="00E944BD" w:rsidP="00E944BD">
      <w:pPr>
        <w:spacing w:line="360" w:lineRule="auto"/>
        <w:ind w:firstLineChars="250" w:firstLine="600"/>
        <w:rPr>
          <w:sz w:val="24"/>
        </w:rPr>
      </w:pPr>
      <w:r>
        <w:rPr>
          <w:rFonts w:eastAsia="宋体" w:hint="eastAsia"/>
          <w:sz w:val="24"/>
        </w:rPr>
        <w:t>1.</w:t>
      </w:r>
      <w:r w:rsidR="00AE2755" w:rsidRPr="00AE2755">
        <w:rPr>
          <w:rFonts w:eastAsia="宋体" w:hint="eastAsia"/>
          <w:sz w:val="24"/>
        </w:rPr>
        <w:t>所有寄送至大赛组委会的参赛作品及相关数据概不退还。</w:t>
      </w:r>
      <w:r w:rsidR="00FA3F0A" w:rsidRPr="00D52E52">
        <w:rPr>
          <w:sz w:val="24"/>
        </w:rPr>
        <w:t xml:space="preserve"> </w:t>
      </w:r>
    </w:p>
    <w:p w:rsidR="00FA3F0A" w:rsidRPr="00E944BD" w:rsidRDefault="00E944BD" w:rsidP="00E944BD">
      <w:pPr>
        <w:spacing w:line="360" w:lineRule="auto"/>
        <w:ind w:firstLineChars="250" w:firstLine="600"/>
        <w:rPr>
          <w:sz w:val="24"/>
        </w:rPr>
      </w:pPr>
      <w:r>
        <w:rPr>
          <w:rFonts w:eastAsia="宋体" w:hint="eastAsia"/>
          <w:sz w:val="24"/>
        </w:rPr>
        <w:t>2.</w:t>
      </w:r>
      <w:r w:rsidR="00AE2755" w:rsidRPr="00AE2755">
        <w:rPr>
          <w:rFonts w:eastAsia="宋体" w:hint="eastAsia"/>
          <w:sz w:val="24"/>
        </w:rPr>
        <w:t>参赛者的参赛作品必须是参赛者本人（或团体）创作的作品，如有抄袭</w:t>
      </w:r>
      <w:r w:rsidR="00AE2755" w:rsidRPr="00E944BD">
        <w:rPr>
          <w:rFonts w:eastAsia="宋体" w:hint="eastAsia"/>
          <w:sz w:val="24"/>
        </w:rPr>
        <w:t>他人创意、构思的行为，或作品发生知识产权、版权纠纷等，组委会将取消其参赛资格，并由参赛者承担后果；评委拥有作品评选的绝对权利；组委会有权拒收任何对各国文化、民族尊严或道德有侵犯以及不符合参赛要求的作品，并拥有参赛作品的展览、出版、宣传、收藏的权利。</w:t>
      </w:r>
      <w:r w:rsidR="00FA3F0A" w:rsidRPr="00E944BD">
        <w:rPr>
          <w:sz w:val="24"/>
        </w:rPr>
        <w:t xml:space="preserve"> </w:t>
      </w:r>
    </w:p>
    <w:p w:rsidR="00FA3F0A" w:rsidRPr="00D52E52" w:rsidRDefault="00AE2755" w:rsidP="00AE2755">
      <w:pPr>
        <w:spacing w:line="360" w:lineRule="auto"/>
        <w:ind w:firstLineChars="200" w:firstLine="480"/>
        <w:rPr>
          <w:sz w:val="24"/>
        </w:rPr>
      </w:pPr>
      <w:r w:rsidRPr="00AE2755">
        <w:rPr>
          <w:rFonts w:eastAsia="宋体" w:hint="eastAsia"/>
          <w:sz w:val="24"/>
        </w:rPr>
        <w:t>参赛作品知识产权条例：</w:t>
      </w:r>
      <w:r w:rsidR="00FA3F0A" w:rsidRPr="00D52E52">
        <w:rPr>
          <w:sz w:val="24"/>
        </w:rPr>
        <w:t xml:space="preserve"> </w:t>
      </w:r>
    </w:p>
    <w:p w:rsidR="00FA3F0A" w:rsidRPr="00D52E52" w:rsidRDefault="00AE2755" w:rsidP="00AE2755">
      <w:pPr>
        <w:spacing w:line="360" w:lineRule="auto"/>
        <w:ind w:firstLineChars="200" w:firstLine="480"/>
        <w:rPr>
          <w:sz w:val="24"/>
        </w:rPr>
      </w:pPr>
      <w:r w:rsidRPr="00AE2755">
        <w:rPr>
          <w:rFonts w:eastAsia="宋体"/>
          <w:sz w:val="24"/>
        </w:rPr>
        <w:t>1</w:t>
      </w:r>
      <w:r w:rsidRPr="00AE2755">
        <w:rPr>
          <w:rFonts w:eastAsia="宋体" w:hint="eastAsia"/>
          <w:sz w:val="24"/>
        </w:rPr>
        <w:t>．参赛者在设计和参赛过程中如发生侵权行为，均与大赛主办单位无关；入围及获奖作品一经发现存在抄袭或其他侵权行为，主办单位将取消其参赛、入围与获奖资格，收回奖金、奖品及在有关媒体公布其侵权行为。</w:t>
      </w:r>
      <w:r w:rsidR="00FA3F0A" w:rsidRPr="00D52E52">
        <w:rPr>
          <w:sz w:val="24"/>
        </w:rPr>
        <w:t xml:space="preserve"> </w:t>
      </w:r>
    </w:p>
    <w:p w:rsidR="00FA3F0A" w:rsidRPr="00D52E52" w:rsidRDefault="00AE2755" w:rsidP="00AE2755">
      <w:pPr>
        <w:spacing w:line="360" w:lineRule="auto"/>
        <w:ind w:firstLineChars="200" w:firstLine="480"/>
        <w:rPr>
          <w:sz w:val="24"/>
        </w:rPr>
      </w:pPr>
      <w:r w:rsidRPr="00AE2755">
        <w:rPr>
          <w:rFonts w:eastAsia="宋体"/>
          <w:sz w:val="24"/>
        </w:rPr>
        <w:t>2</w:t>
      </w:r>
      <w:r w:rsidRPr="00AE2755">
        <w:rPr>
          <w:rFonts w:eastAsia="宋体" w:hint="eastAsia"/>
          <w:sz w:val="24"/>
        </w:rPr>
        <w:t>．本次大赛主办单位对全部参赛作品有公开展示、印刷出版、推广宣传的权利，而不必由参赛者、企业授权，且不用于其他商业目的；任何机构和个人未经作者、知识产权拥有者、大赛主办单位的同意，不得抄袭、公开展示、出版和宣传本次大赛作品。</w:t>
      </w:r>
      <w:r w:rsidR="00FA3F0A" w:rsidRPr="00D52E52">
        <w:rPr>
          <w:sz w:val="24"/>
        </w:rPr>
        <w:t xml:space="preserve"> </w:t>
      </w:r>
    </w:p>
    <w:p w:rsidR="00264070" w:rsidRPr="00FA3F0A" w:rsidRDefault="00264070"/>
    <w:sectPr w:rsidR="00264070" w:rsidRPr="00FA3F0A" w:rsidSect="00412B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53" w:rsidRDefault="00DC2A53" w:rsidP="00FA3F0A">
      <w:r>
        <w:separator/>
      </w:r>
    </w:p>
  </w:endnote>
  <w:endnote w:type="continuationSeparator" w:id="0">
    <w:p w:rsidR="00DC2A53" w:rsidRDefault="00DC2A53" w:rsidP="00FA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53" w:rsidRDefault="00DC2A53" w:rsidP="00FA3F0A">
      <w:r>
        <w:separator/>
      </w:r>
    </w:p>
  </w:footnote>
  <w:footnote w:type="continuationSeparator" w:id="0">
    <w:p w:rsidR="00DC2A53" w:rsidRDefault="00DC2A53" w:rsidP="00FA3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0988"/>
    <w:multiLevelType w:val="hybridMultilevel"/>
    <w:tmpl w:val="17CC44C2"/>
    <w:lvl w:ilvl="0" w:tplc="43325250">
      <w:start w:val="1"/>
      <w:numFmt w:val="decimal"/>
      <w:lvlText w:val="%1."/>
      <w:lvlJc w:val="left"/>
      <w:pPr>
        <w:ind w:left="1519" w:hanging="360"/>
      </w:pPr>
      <w:rPr>
        <w:rFonts w:hint="default"/>
      </w:rPr>
    </w:lvl>
    <w:lvl w:ilvl="1" w:tplc="04090019" w:tentative="1">
      <w:start w:val="1"/>
      <w:numFmt w:val="lowerLetter"/>
      <w:lvlText w:val="%2)"/>
      <w:lvlJc w:val="left"/>
      <w:pPr>
        <w:ind w:left="1999" w:hanging="420"/>
      </w:pPr>
    </w:lvl>
    <w:lvl w:ilvl="2" w:tplc="0409001B" w:tentative="1">
      <w:start w:val="1"/>
      <w:numFmt w:val="lowerRoman"/>
      <w:lvlText w:val="%3."/>
      <w:lvlJc w:val="right"/>
      <w:pPr>
        <w:ind w:left="2419" w:hanging="420"/>
      </w:pPr>
    </w:lvl>
    <w:lvl w:ilvl="3" w:tplc="0409000F" w:tentative="1">
      <w:start w:val="1"/>
      <w:numFmt w:val="decimal"/>
      <w:lvlText w:val="%4."/>
      <w:lvlJc w:val="left"/>
      <w:pPr>
        <w:ind w:left="2839" w:hanging="420"/>
      </w:pPr>
    </w:lvl>
    <w:lvl w:ilvl="4" w:tplc="04090019" w:tentative="1">
      <w:start w:val="1"/>
      <w:numFmt w:val="lowerLetter"/>
      <w:lvlText w:val="%5)"/>
      <w:lvlJc w:val="left"/>
      <w:pPr>
        <w:ind w:left="3259" w:hanging="420"/>
      </w:pPr>
    </w:lvl>
    <w:lvl w:ilvl="5" w:tplc="0409001B" w:tentative="1">
      <w:start w:val="1"/>
      <w:numFmt w:val="lowerRoman"/>
      <w:lvlText w:val="%6."/>
      <w:lvlJc w:val="right"/>
      <w:pPr>
        <w:ind w:left="3679" w:hanging="420"/>
      </w:pPr>
    </w:lvl>
    <w:lvl w:ilvl="6" w:tplc="0409000F" w:tentative="1">
      <w:start w:val="1"/>
      <w:numFmt w:val="decimal"/>
      <w:lvlText w:val="%7."/>
      <w:lvlJc w:val="left"/>
      <w:pPr>
        <w:ind w:left="4099" w:hanging="420"/>
      </w:pPr>
    </w:lvl>
    <w:lvl w:ilvl="7" w:tplc="04090019" w:tentative="1">
      <w:start w:val="1"/>
      <w:numFmt w:val="lowerLetter"/>
      <w:lvlText w:val="%8)"/>
      <w:lvlJc w:val="left"/>
      <w:pPr>
        <w:ind w:left="4519" w:hanging="420"/>
      </w:pPr>
    </w:lvl>
    <w:lvl w:ilvl="8" w:tplc="0409001B" w:tentative="1">
      <w:start w:val="1"/>
      <w:numFmt w:val="lowerRoman"/>
      <w:lvlText w:val="%9."/>
      <w:lvlJc w:val="right"/>
      <w:pPr>
        <w:ind w:left="4939" w:hanging="420"/>
      </w:pPr>
    </w:lvl>
  </w:abstractNum>
  <w:abstractNum w:abstractNumId="1">
    <w:nsid w:val="7EAF5C7D"/>
    <w:multiLevelType w:val="hybridMultilevel"/>
    <w:tmpl w:val="4B58D44A"/>
    <w:lvl w:ilvl="0" w:tplc="FEB4FDB2">
      <w:start w:val="1"/>
      <w:numFmt w:val="taiwaneseCountingThousand"/>
      <w:lvlText w:val="第%1條"/>
      <w:lvlJc w:val="left"/>
      <w:pPr>
        <w:ind w:left="990" w:hanging="99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3F0A"/>
    <w:rsid w:val="001C04E8"/>
    <w:rsid w:val="00264070"/>
    <w:rsid w:val="00405CB6"/>
    <w:rsid w:val="00412B12"/>
    <w:rsid w:val="00530915"/>
    <w:rsid w:val="006916B3"/>
    <w:rsid w:val="006D2A6F"/>
    <w:rsid w:val="006D7CFA"/>
    <w:rsid w:val="007B0550"/>
    <w:rsid w:val="00823459"/>
    <w:rsid w:val="00855A7B"/>
    <w:rsid w:val="009219F6"/>
    <w:rsid w:val="00AA46BD"/>
    <w:rsid w:val="00AA5A1D"/>
    <w:rsid w:val="00AE2755"/>
    <w:rsid w:val="00D50EFD"/>
    <w:rsid w:val="00DB77CD"/>
    <w:rsid w:val="00DC2A53"/>
    <w:rsid w:val="00E944BD"/>
    <w:rsid w:val="00F8165D"/>
    <w:rsid w:val="00FA09F0"/>
    <w:rsid w:val="00FA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F0A"/>
    <w:rPr>
      <w:sz w:val="18"/>
      <w:szCs w:val="18"/>
    </w:rPr>
  </w:style>
  <w:style w:type="paragraph" w:styleId="a4">
    <w:name w:val="footer"/>
    <w:basedOn w:val="a"/>
    <w:link w:val="Char0"/>
    <w:uiPriority w:val="99"/>
    <w:semiHidden/>
    <w:unhideWhenUsed/>
    <w:rsid w:val="00FA3F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3F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174</Words>
  <Characters>994</Characters>
  <Application>Microsoft Office Word</Application>
  <DocSecurity>0</DocSecurity>
  <Lines>8</Lines>
  <Paragraphs>2</Paragraphs>
  <ScaleCrop>false</ScaleCrop>
  <Company>Microsoft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612</dc:creator>
  <cp:keywords/>
  <dc:description/>
  <cp:lastModifiedBy>Lee</cp:lastModifiedBy>
  <cp:revision>13</cp:revision>
  <cp:lastPrinted>2015-06-02T00:23:00Z</cp:lastPrinted>
  <dcterms:created xsi:type="dcterms:W3CDTF">2015-05-31T07:18:00Z</dcterms:created>
  <dcterms:modified xsi:type="dcterms:W3CDTF">2015-06-23T14:28:00Z</dcterms:modified>
</cp:coreProperties>
</file>