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3375" w:right="3375"/>
      </w:pPr>
      <w:r>
        <w:rPr>
          <w:rFonts w:hint="eastAsia"/>
          <w:lang w:val="en-US" w:eastAsia="zh-CN"/>
        </w:rPr>
        <w:t>王飞</w:t>
      </w:r>
      <w:r>
        <w:t>简介</w:t>
      </w:r>
    </w:p>
    <w:p>
      <w:pPr>
        <w:pStyle w:val="2"/>
        <w:rPr>
          <w:sz w:val="10"/>
        </w:rPr>
      </w:pP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483"/>
        <w:gridCol w:w="787"/>
        <w:gridCol w:w="1167"/>
        <w:gridCol w:w="855"/>
        <w:gridCol w:w="1276"/>
        <w:gridCol w:w="1444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2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王飞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1988.8</w:t>
            </w:r>
          </w:p>
        </w:tc>
        <w:tc>
          <w:tcPr>
            <w:tcW w:w="17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089660" cy="1401445"/>
                  <wp:effectExtent l="0" t="0" r="2540" b="8255"/>
                  <wp:docPr id="1" name="图片 1" descr="238289458094493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382894580944930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2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贯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郑州</w:t>
            </w: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电子邮箱</w:t>
            </w:r>
          </w:p>
        </w:tc>
        <w:tc>
          <w:tcPr>
            <w:tcW w:w="28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wangfei0826@163.com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最终学位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7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9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3"/>
              <w:ind w:left="239"/>
              <w:textAlignment w:val="center"/>
              <w:rPr>
                <w:rFonts w:hint="default" w:ascii="Times New Roman" w:hAnsi="Times New Roman" w:eastAsia="Microsoft JhengHei UI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Microsoft JhengHei UI" w:cs="Times New Roman"/>
                <w:b/>
                <w:sz w:val="21"/>
                <w:szCs w:val="21"/>
              </w:rPr>
              <w:t>研究方向</w:t>
            </w:r>
          </w:p>
        </w:tc>
        <w:tc>
          <w:tcPr>
            <w:tcW w:w="725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60" w:lineRule="auto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-SA"/>
              </w:rPr>
              <w:t>岩体力学、地下工程灾变</w:t>
            </w: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 w:bidi="ar-SA"/>
              </w:rPr>
              <w:t>机理、水工混凝土材料性能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 w:hRule="atLeast"/>
        </w:trPr>
        <w:tc>
          <w:tcPr>
            <w:tcW w:w="956" w:type="dxa"/>
          </w:tcPr>
          <w:p>
            <w:pPr>
              <w:pStyle w:val="11"/>
              <w:rPr>
                <w:rFonts w:hint="default" w:ascii="Times New Roman" w:hAnsi="Times New Roman" w:cs="Times New Roman"/>
                <w:sz w:val="30"/>
                <w:lang w:eastAsia="zh-CN"/>
              </w:rPr>
            </w:pPr>
          </w:p>
          <w:p>
            <w:pPr>
              <w:pStyle w:val="11"/>
              <w:rPr>
                <w:rFonts w:hint="default" w:ascii="Times New Roman" w:hAnsi="Times New Roman" w:cs="Times New Roman"/>
                <w:sz w:val="30"/>
                <w:lang w:eastAsia="zh-CN"/>
              </w:rPr>
            </w:pPr>
          </w:p>
          <w:p>
            <w:pPr>
              <w:pStyle w:val="11"/>
              <w:spacing w:before="4"/>
              <w:rPr>
                <w:rFonts w:hint="default" w:ascii="Times New Roman" w:hAnsi="Times New Roman" w:cs="Times New Roman"/>
                <w:sz w:val="25"/>
                <w:lang w:eastAsia="zh-CN"/>
              </w:rPr>
            </w:pPr>
          </w:p>
          <w:p>
            <w:pPr>
              <w:pStyle w:val="11"/>
              <w:spacing w:line="295" w:lineRule="auto"/>
              <w:ind w:left="119" w:right="104"/>
              <w:jc w:val="both"/>
              <w:rPr>
                <w:rFonts w:hint="default" w:ascii="Times New Roman" w:hAnsi="Times New Roman" w:eastAsia="Microsoft JhengHei UI" w:cs="Times New Roman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主要学习、科研和工作经历</w:t>
            </w:r>
          </w:p>
        </w:tc>
        <w:tc>
          <w:tcPr>
            <w:tcW w:w="773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一、教育背景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9–2019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12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中南大学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资源与安全工程学院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，岩土工程， 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12–2019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Nanyang Technological University，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CEE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联合培养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9–2015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6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中南大学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资源与安全工程学院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 矿业工程， 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9–2012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.06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河南理工大学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能源学院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 采矿工程， 学士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科研和工作经历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至今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郑州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助理研究员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2021.12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深圳大学，博士后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2015.09-2016.08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河南工程学院，教师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8" w:hRule="atLeast"/>
        </w:trPr>
        <w:tc>
          <w:tcPr>
            <w:tcW w:w="956" w:type="dxa"/>
          </w:tcPr>
          <w:p>
            <w:pPr>
              <w:pStyle w:val="11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spacing w:before="9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spacing w:line="295" w:lineRule="auto"/>
              <w:ind w:left="119" w:right="104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代表</w:t>
            </w:r>
          </w:p>
          <w:p>
            <w:pPr>
              <w:pStyle w:val="11"/>
              <w:spacing w:line="295" w:lineRule="auto"/>
              <w:ind w:left="119" w:right="104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科研</w:t>
            </w:r>
          </w:p>
          <w:p>
            <w:pPr>
              <w:pStyle w:val="11"/>
              <w:spacing w:line="295" w:lineRule="auto"/>
              <w:ind w:left="119" w:right="104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成果</w:t>
            </w:r>
          </w:p>
        </w:tc>
        <w:tc>
          <w:tcPr>
            <w:tcW w:w="773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一、科研项目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640" w:leftChars="100" w:hanging="420" w:hangingChars="200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[1]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河南省国际科技合作培育项目（232102520015）,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深部地热开采中水力剪切工程的增透机理及致灾能量预测, 2023-01至 2024-12,  在研, 主持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640" w:leftChars="100" w:hanging="420" w:hangingChars="200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[2] 河南省博士后科研资助项目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冻融-载荷耦合下纤维增强地聚合物混凝土物理力学性能及损伤机理研究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01至2024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 在研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主持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640" w:leftChars="100" w:hanging="420" w:hangingChars="200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[3] 2024 年度河南省高等学校重点科研项目（24A570008）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深部地热岩体原位孔隙结构及压裂渗透特性研究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01至2025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在研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主持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640" w:leftChars="100" w:hanging="420" w:hangingChars="200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[4] 广东深地科学与地热能开发利用重点实验室开放基金 (DESGEEU-2023-4), 温压效应下水力诱发裂隙剪切滑移机理及能量响应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01至2025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12,  在研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主持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640" w:leftChars="100" w:hanging="420" w:hangingChars="200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[5] 石油天然气装备教育部重点实验室开放基金(OGE202302-03)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深部地热岩体原位孔隙结构及压裂渗透特性研究, 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01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至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2025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12, 主持，在研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640" w:leftChars="100" w:hanging="420" w:hangingChars="200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[6]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中国博士后科学基金会面上项目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2020M682882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)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 温压效应下深部饱水岩体断裂破坏机理及渗流行为研究, 2020-10至2021-12,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结题, 主持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640" w:leftChars="100" w:hanging="420" w:hangingChars="200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[7]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广东省基础与应用基础研究基金委员会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2020A1515110468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)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, 区域联合基金-青年基金项目,水热力耦合下地热岩体渗透特性及压裂机理的温压效应研究, 2020-10至2021-12,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结题, 主持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二、代表性论文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2" w:leftChars="0" w:right="0" w:rightChars="0" w:hanging="422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 Wang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 Heping Xie, Changtai Zhou, Zhihe Wang, Cunbao Li.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Combined effects of fault geometry and roadway cross-section shape on the collapse behaviors of twin roadways: An experimental investigation, Tunnelling and Underground Space Technology 137 (2023) 105106.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2" w:leftChars="0" w:right="0" w:rightChars="0" w:hanging="422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 Wang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Peng Zhang, Kaihui Li, Cong Wang, Pengfei Cui.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Mechanical and fracture characteristics of single tunnel under the induced effect of a key joint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. Archives of Civil and Mechanical Engineering, (2023) 23:206.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Tao Dong, Ju Wang, Weiming Gong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 Wang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 Hongguang Lin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Wengbo Zhu. Crack coalescence mechanism and crack type determination model based on the analysis of specimen apparent strain field data, Rock Mechanics and Rock Engineering, 2024. https://doi.org/10.1007/s00603-023-03750-0.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Peng Zhang, Yaowen Sun, Zhenhui Guo, Jian Hong,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 Wang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Strengthening mechanism of polyvinyl alcohol fibers on mechanical properties of geopolymer concrete subjected to a wet-hot-salt environment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Polymer Testing 127 (2023) 108199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Peng Zhang, Cong Wang, Zhenhui Guo, Jian Hong,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 Wang*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Effect of polyvinyl alcohol fibers on mechanical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properties of nano-SiO2-reinforced geopolymer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composites under a complex environment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 Nanotechnology Reviews 2023; 12: 20230142.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Peng Zhang, Cong Wang,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 Wang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 Peng Yuan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 Influence of sodium silicate to precursor ratio on mechanical properties and durability of the metakaolin/fly ash alkali-activated sustainable mortar using manufactured sand. Reviews on Advanced Materials Science (2023) 62: 20220330.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Tao Dong, Ping Cao,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 Wang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 Ziyang Zhang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Feng Xiao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 Strain field evolution and crack coalescence mechanism of composite strength rock-like specimens with sawtooth interface. Theoretical and Applied Fracture Mechanics. 126 (2023) 103947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Zhizhen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Liu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Ping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Cao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Qingxiong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Zhao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Rihong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Cao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Fei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 Wang*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Deformation and damage properties of rock-like materials subjected to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multi-level loading-unloading cycles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Journal of Rock Mechanics and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Geotechnical Engineering 15 (2023) 1768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1776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C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hangtai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Zhou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H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eping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Xie, J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ianbo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Zhu, Z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hihe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Wang, C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unbao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Li,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ei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 Wang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 Mechanical and Fracture Behaviors of Brittle Material with a Circular Inclusion: Insight from Infilling Composition. Rock Mechanics and Rock Engineering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 (2022) 55:3331-3352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Zhizhen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Liu, P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ing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Cao, K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aihui Li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ei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Wang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 T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ao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Dong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Fracture analysis of central-flawed rock-like specimens under the influence of coplanar or non-coplanar edge flaws. Bulletin of Engineering G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eology and the Environment 2022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81, 61.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Peng Zhang, Shiyao Wei, Yuanxun Zheng,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 Fei Wang*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Shaowei Hu.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Effect of Single and Synergistic Reinforcement of PVA Fiber and Nano-SiO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on Workability and Compressive Strength of Geopolymer Composites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. Polymers, 2022, 14, 3765.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2" w:leftChars="0" w:right="0" w:rightChars="0" w:hanging="422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ei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Wang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Ping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Cao,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Yixian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Wang,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Ruiqing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Hao,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Jingjing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Meng,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Junlong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Shang*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Combined effects of cyclic load and temperature fluctuation on the mechanical behavior of porous sandstones. Engineering Geology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2020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266, 105466.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2" w:leftChars="0" w:right="0" w:rightChars="0" w:hanging="422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ei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Wang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Ping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Cao,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Changtai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Zhou,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Cunbao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Li,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Jiadong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Qiu,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Zhizhen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Liu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*.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2020. Dynamic compression mechanical behavior and damage model of singly-jointed samples. Geomechanics and Geophysics for Geo-Energy and Geo-Resources 6, 71.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2" w:leftChars="0" w:right="0" w:rightChars="0" w:hanging="422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ei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Wang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Ping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Cao,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Rihong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Cao*,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Xinguang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Xiong,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Ji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Hao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2019. The influence of temperature and time on water-rock interactions based on the morphology of rock joint surfaces. Bulletin of Engineering Geology and the Environment 78, 3385-3394.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2" w:leftChars="0" w:right="0" w:rightChars="0" w:hanging="422" w:hangingChars="20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王飞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高明忠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邱冠豪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汪亦显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周昌台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王之禾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初始损伤–载荷–冻融作用下红砂岩的孔隙结构及力学特性.工程科学与技术,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2022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54(6):194–203.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420" w:leftChars="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郝记,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王飞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  <w:t>,曹平,刘智振,董涛.遍布节理试样压剪加载下的力学特性及声发射特征研究[J].工程地质报,2021,29(05):1247-1257.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400" w:lineRule="exact"/>
              <w:ind w:left="640" w:leftChars="100" w:right="0" w:rightChars="0" w:hanging="420" w:hanging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10" w:h="16840"/>
      <w:pgMar w:top="142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CF13A"/>
    <w:multiLevelType w:val="singleLevel"/>
    <w:tmpl w:val="5E5CF1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613738"/>
    <w:multiLevelType w:val="singleLevel"/>
    <w:tmpl w:val="65613738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4MzNmY2U4MjUwOTNlNDUyYzkzNDdiZjQwYTEzZGIifQ=="/>
  </w:docVars>
  <w:rsids>
    <w:rsidRoot w:val="00C31FD6"/>
    <w:rsid w:val="00105371"/>
    <w:rsid w:val="00426999"/>
    <w:rsid w:val="00C31FD6"/>
    <w:rsid w:val="07A80859"/>
    <w:rsid w:val="094344BA"/>
    <w:rsid w:val="2DF922F7"/>
    <w:rsid w:val="2E1F4D60"/>
    <w:rsid w:val="2E477067"/>
    <w:rsid w:val="32A475C4"/>
    <w:rsid w:val="340F5A23"/>
    <w:rsid w:val="405F00AD"/>
    <w:rsid w:val="4B755F37"/>
    <w:rsid w:val="52140100"/>
    <w:rsid w:val="554A6EFA"/>
    <w:rsid w:val="61257A12"/>
    <w:rsid w:val="64DA0E25"/>
    <w:rsid w:val="709E4A5F"/>
    <w:rsid w:val="7662101C"/>
    <w:rsid w:val="791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黑体" w:hAnsi="黑体" w:eastAsia="黑体" w:cs="黑体"/>
      <w:sz w:val="28"/>
      <w:szCs w:val="2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775</Words>
  <Characters>2172</Characters>
  <Lines>1</Lines>
  <Paragraphs>1</Paragraphs>
  <TotalTime>8</TotalTime>
  <ScaleCrop>false</ScaleCrop>
  <LinksUpToDate>false</LinksUpToDate>
  <CharactersWithSpaces>2473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2022-09-29T08:55:00Z</dcterms:created>
  <dc:creator>PC</dc:creator>
  <cp:lastModifiedBy>墨染孤舟</cp:lastModifiedBy>
  <dcterms:modified xsi:type="dcterms:W3CDTF">2024-02-26T04:11:52Z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2022-09-17T00:00:00Z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FA18AB4F4E284EE4B8A7681C17EA36EA</vt:lpwstr>
  </property>
</Properties>
</file>