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8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黑体"/>
          <w:sz w:val="40"/>
          <w:szCs w:val="40"/>
        </w:rPr>
      </w:pPr>
      <w:r>
        <w:rPr>
          <w:rFonts w:hint="default" w:ascii="Times New Roman" w:hAnsi="Times New Roman" w:eastAsia="黑体"/>
          <w:sz w:val="40"/>
          <w:szCs w:val="40"/>
        </w:rPr>
        <w:t>学科与重点建设处党支部2016年工作总结</w:t>
      </w:r>
    </w:p>
    <w:p>
      <w:pPr>
        <w:spacing w:line="580" w:lineRule="exact"/>
        <w:ind w:firstLine="56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2016</w:t>
      </w:r>
      <w:r>
        <w:rPr>
          <w:rFonts w:hint="default" w:ascii="Times New Roman" w:hAnsi="Times New Roman" w:eastAsia="仿宋"/>
          <w:sz w:val="32"/>
          <w:szCs w:val="32"/>
        </w:rPr>
        <w:t>年</w:t>
      </w:r>
      <w:r>
        <w:rPr>
          <w:rFonts w:ascii="Times New Roman" w:hAnsi="Times New Roman" w:eastAsia="仿宋"/>
          <w:sz w:val="32"/>
          <w:szCs w:val="32"/>
        </w:rPr>
        <w:t>，学科与重点建设处党支部</w:t>
      </w:r>
      <w:r>
        <w:rPr>
          <w:rFonts w:hint="default" w:ascii="Times New Roman" w:hAnsi="Times New Roman" w:eastAsia="仿宋"/>
          <w:sz w:val="32"/>
          <w:szCs w:val="32"/>
        </w:rPr>
        <w:t>按照校党委统一部署和机关党委的具体要求，积极组织支部党员学习党的理论知识和文件精神，努力探索支部党务工作的新思路，在增强党组织的凝聚力、战斗力、发挥党员的先锋模范作用上下功夫，为学科与重点建设处的业务工作提供了坚实的思想、组织和纪律保证。现将</w:t>
      </w:r>
      <w:r>
        <w:rPr>
          <w:rFonts w:ascii="Times New Roman" w:hAnsi="Times New Roman" w:eastAsia="仿宋"/>
          <w:sz w:val="32"/>
          <w:szCs w:val="32"/>
        </w:rPr>
        <w:t>这一年来的工作</w:t>
      </w:r>
      <w:r>
        <w:rPr>
          <w:rFonts w:hint="default" w:ascii="Times New Roman" w:hAnsi="Times New Roman" w:eastAsia="仿宋"/>
          <w:sz w:val="32"/>
          <w:szCs w:val="32"/>
        </w:rPr>
        <w:t>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8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</w:rPr>
        <w:t>一、以基层党建为导向，加强队伍建设</w:t>
      </w:r>
    </w:p>
    <w:p>
      <w:pPr>
        <w:spacing w:line="580" w:lineRule="exact"/>
        <w:ind w:firstLine="56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default" w:ascii="Times New Roman" w:hAnsi="Times New Roman" w:eastAsia="仿宋"/>
          <w:sz w:val="32"/>
          <w:szCs w:val="32"/>
        </w:rPr>
        <w:t>学科与重点建设处党支部继续坚持“团结、务实、廉洁、高效”的工作作风，按照“围绕中心抓党建，抓好党建促发展”的工作方针，主动适应新常态下的机关党支部党建工作要求，牢固树立“抓好党建是最大的政绩”的理念，紧紧围绕学校发展大局，紧密结合学科与重点建设处具体实际，按照“抓党建、凝合力、谋发展”工作思路，以贯彻校党委和机关党委关于基层党建工作部署要求为中心，以学习贯彻十八届六中全会精神和省第十次党代会精神为契机，以深入开展“两学一做”学习教育为抓手，把贯彻落实“两学一做”教育活动与干部队伍建设结合起来，全面提高班子成员的个人素质，形成班子的整体合力，团结带领支部全体党员群众艰苦奋斗、开拓创新、扎实工作，不断提升基层党支部党建工作水平，有力地推进我处各项事业的又好又快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8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</w:rPr>
        <w:br w:type="page"/>
      </w:r>
      <w:r>
        <w:rPr>
          <w:rFonts w:hint="default" w:ascii="Times New Roman" w:hAnsi="Times New Roman" w:eastAsia="黑体"/>
          <w:sz w:val="32"/>
          <w:szCs w:val="32"/>
        </w:rPr>
        <w:t>二、积极落实工作部署，开展“两学一做”专题教育</w:t>
      </w:r>
    </w:p>
    <w:p>
      <w:pPr>
        <w:spacing w:line="580" w:lineRule="exact"/>
        <w:ind w:firstLine="56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default" w:ascii="Times New Roman" w:hAnsi="Times New Roman" w:eastAsia="仿宋"/>
          <w:sz w:val="32"/>
          <w:szCs w:val="32"/>
        </w:rPr>
        <w:t>依照学校《关于开展“两学一做”专题教育实施方案》的通知精神，结合校党委统一部署和机关党委的具体要求，学科与重点建设处党支部高度重视，结合工作实际，以党支部集中学习研讨为主，以党员日常自学为辅，将自学贯穿于“两学一做”专题教育全过程。在此期间支部为党员们发放了学习材料，内容涵盖党的十八大和十八届三中、四中、五中、六中全会精神和习近平总书记系列讲话精神等主题。每一个专题自学之后，支部党员均结合自身情况和工作实际撰写了思想小结，对自己每个阶段的学习和思想情况进行总结和汇报。针对各个专题组织党支部全体党员进行学习研讨，认真扎实开展“两学一做”专题教育活动。在此次学习教育过程中</w:t>
      </w:r>
      <w:r>
        <w:rPr>
          <w:rFonts w:ascii="Times New Roman" w:hAnsi="Times New Roman" w:eastAsia="仿宋"/>
          <w:sz w:val="32"/>
          <w:szCs w:val="32"/>
        </w:rPr>
        <w:t>，</w:t>
      </w:r>
      <w:r>
        <w:rPr>
          <w:rFonts w:hint="default" w:ascii="Times New Roman" w:hAnsi="Times New Roman" w:eastAsia="仿宋"/>
          <w:sz w:val="32"/>
          <w:szCs w:val="32"/>
        </w:rPr>
        <w:t>党支部充分发挥自身优势，为党支部成员发放学习材料，精选文章编印学习活页文选，使“两学一做”专题教育活动取得了实实在在的成效。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8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</w:rPr>
        <w:t>三、以党组织先进性为引领，业务工作再上新台阶</w:t>
      </w:r>
    </w:p>
    <w:p>
      <w:pPr>
        <w:spacing w:line="580" w:lineRule="exact"/>
        <w:ind w:firstLine="56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default" w:ascii="Times New Roman" w:hAnsi="Times New Roman" w:eastAsia="仿宋"/>
          <w:sz w:val="32"/>
          <w:szCs w:val="32"/>
        </w:rPr>
        <w:t>按照机关党委的部署和要求，努力营造创先争优的支部氛围。通过开展“两学一做”专题教育活动，提高党支部组织的竞争力和整体质量。以学习党的十八大和十八届三中、四中、五中、六中全会精神和习近</w:t>
      </w:r>
      <w:bookmarkStart w:id="0" w:name="_GoBack"/>
      <w:bookmarkEnd w:id="0"/>
      <w:r>
        <w:rPr>
          <w:rFonts w:hint="default" w:ascii="Times New Roman" w:hAnsi="Times New Roman" w:eastAsia="仿宋"/>
          <w:sz w:val="32"/>
          <w:szCs w:val="32"/>
        </w:rPr>
        <w:t>平总书记系列讲话精神为主线，</w:t>
      </w:r>
      <w:r>
        <w:rPr>
          <w:rFonts w:ascii="Times New Roman" w:hAnsi="Times New Roman" w:eastAsia="仿宋"/>
          <w:sz w:val="32"/>
          <w:szCs w:val="32"/>
        </w:rPr>
        <w:t>在党支部</w:t>
      </w:r>
      <w:r>
        <w:rPr>
          <w:rFonts w:hint="default" w:ascii="Times New Roman" w:hAnsi="Times New Roman" w:eastAsia="仿宋"/>
          <w:sz w:val="32"/>
          <w:szCs w:val="32"/>
        </w:rPr>
        <w:t>的</w:t>
      </w:r>
      <w:r>
        <w:rPr>
          <w:rFonts w:ascii="Times New Roman" w:hAnsi="Times New Roman" w:eastAsia="仿宋"/>
          <w:sz w:val="32"/>
          <w:szCs w:val="32"/>
        </w:rPr>
        <w:t>带领</w:t>
      </w:r>
      <w:r>
        <w:rPr>
          <w:rFonts w:hint="default" w:ascii="Times New Roman" w:hAnsi="Times New Roman" w:eastAsia="仿宋"/>
          <w:sz w:val="32"/>
          <w:szCs w:val="32"/>
        </w:rPr>
        <w:t>下</w:t>
      </w:r>
      <w:r>
        <w:rPr>
          <w:rFonts w:ascii="Times New Roman" w:hAnsi="Times New Roman" w:eastAsia="仿宋"/>
          <w:sz w:val="32"/>
          <w:szCs w:val="32"/>
        </w:rPr>
        <w:t>，</w:t>
      </w:r>
      <w:r>
        <w:rPr>
          <w:rFonts w:hint="default" w:ascii="Times New Roman" w:hAnsi="Times New Roman" w:eastAsia="仿宋"/>
          <w:sz w:val="32"/>
          <w:szCs w:val="32"/>
        </w:rPr>
        <w:t>根据国家战略、河南省建设工程和学校的规划，确定了“创新工作，干净担当；定规管理，竭诚服务”的整体工作思路和任务，取得了优异成绩：</w:t>
      </w:r>
    </w:p>
    <w:p>
      <w:pPr>
        <w:spacing w:line="580" w:lineRule="exact"/>
        <w:ind w:firstLine="56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1</w:t>
      </w:r>
      <w:r>
        <w:rPr>
          <w:rFonts w:hint="default" w:ascii="Times New Roman" w:hAnsi="Times New Roman" w:eastAsia="仿宋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/>
          <w:sz w:val="32"/>
          <w:szCs w:val="32"/>
        </w:rPr>
        <w:t>制定郑州大学一流大学建设方案。根据国务院《统筹推进世界一流大学和一流学科建设总体方案》、河南省《关于促进普通高等学校分类发展的指导意见》，在学校领导具体指导下，学科与重点建设处会同校长办公室、发展规划处、人事处、教务处、研究生院、科学与技术研究院、产业开发与科技合作院、国际交流与合作处等职能部门有关人员，起草《郑州大学一流大学建设方案》。从国家布局的充分必要性，学校基础条件和发展建设的可行性出发，研判学校建设一流大学的历史机遇。明确一流大学建设的指导思想、总体目标和建设思路，规划一流人才培养、一流学科建设和一流引领带动整体推进的重点任务，通过重点实施若干建设工程推进治理结构变革和治理现代化，指明推进一流大学建设切实可行的保障措施。</w:t>
      </w:r>
    </w:p>
    <w:p>
      <w:pPr>
        <w:spacing w:line="580" w:lineRule="exact"/>
        <w:ind w:firstLine="56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hint="default" w:ascii="Times New Roman" w:hAnsi="Times New Roman" w:eastAsia="仿宋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/>
          <w:sz w:val="32"/>
          <w:szCs w:val="32"/>
        </w:rPr>
        <w:t>制定郑州大学“十三五”学科建设规划。学科与重点建设处于年初开始，组织相关领域内专家和相关职能部门领导，广泛征求意见建议，前后历时十个多月，多次论证，数易其稿，结合我校学科发展现状和《郑州大学“十三五”发展规划》，制定《郑州大学“十三五”学科建设规划》，内容包括我校学科现状分析、建设思路与目标、主要任务与举措、实施保障等内容，提出学科建设“五大任务”和“九大计划”，对我校未来五年的学科建设布局做出科学、详细的规划。</w:t>
      </w:r>
    </w:p>
    <w:p>
      <w:pPr>
        <w:spacing w:line="580" w:lineRule="exact"/>
        <w:ind w:firstLine="56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default" w:ascii="Times New Roman" w:hAnsi="Times New Roman" w:eastAsia="仿宋"/>
          <w:sz w:val="32"/>
          <w:szCs w:val="32"/>
        </w:rPr>
        <w:t>3</w:t>
      </w:r>
      <w:r>
        <w:rPr>
          <w:rFonts w:hint="default" w:ascii="Times New Roman" w:hAnsi="Times New Roman" w:eastAsia="仿宋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/>
          <w:sz w:val="32"/>
          <w:szCs w:val="32"/>
        </w:rPr>
        <w:t>落实优势特色学科建设任务。在河南省优势特色学科建设引领下，大力推进优势特色学科建设。启动优势特色学科经费开户、预算编制和经费使用工作，科学制定规划、落实建设目标和责任，对优势特色学科建设进一步做出具体要求，切实做到以学科为牵引，将学科建设、科学研究、人才培养三位一体落实到学科实体上。各学科集体研究，明确建设事项，面向需求，保障重点，自下而上做好经费预算，教授委员会充分论证学科建设事项的意义和必要性，确立具体建设目标。</w:t>
      </w:r>
    </w:p>
    <w:p>
      <w:pPr>
        <w:spacing w:line="580" w:lineRule="exact"/>
        <w:ind w:firstLine="56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4</w:t>
      </w:r>
      <w:r>
        <w:rPr>
          <w:rFonts w:hint="default" w:ascii="Times New Roman" w:hAnsi="Times New Roman" w:eastAsia="仿宋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/>
          <w:sz w:val="32"/>
          <w:szCs w:val="32"/>
        </w:rPr>
        <w:t>开展人才学科平台建设项目论证立项。2016年继续推进、完善人才学科项目论证、平台项目支持论证和大型仪器设备购置论证工作，严格程序，力争避免重复建设、重复购置，促进设备共享使用，提高资金的使用成效。全年协同发展规划处、学术委员会办公室、高层次人才办公室、国资处、财务处、审计处等部门，先后组织开展人才学科项目论证8项</w:t>
      </w:r>
      <w:r>
        <w:rPr>
          <w:rFonts w:hint="default" w:ascii="Times New Roman" w:hAnsi="Times New Roman" w:eastAsia="仿宋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/>
          <w:sz w:val="32"/>
          <w:szCs w:val="32"/>
        </w:rPr>
        <w:t>平台项目论证5项</w:t>
      </w:r>
      <w:r>
        <w:rPr>
          <w:rFonts w:hint="default" w:ascii="Times New Roman" w:hAnsi="Times New Roman" w:eastAsia="仿宋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/>
          <w:sz w:val="32"/>
          <w:szCs w:val="32"/>
        </w:rPr>
        <w:t>单独进行大型仪器设备购置论证10余项。</w:t>
      </w:r>
    </w:p>
    <w:p>
      <w:pPr>
        <w:spacing w:line="580" w:lineRule="exact"/>
        <w:ind w:firstLine="560" w:firstLineChars="200"/>
        <w:rPr>
          <w:rFonts w:hint="default" w:ascii="Times New Roman" w:hAnsi="Times New Roman" w:eastAsia="仿宋"/>
          <w:sz w:val="32"/>
          <w:szCs w:val="32"/>
        </w:rPr>
      </w:pPr>
      <w:r>
        <w:rPr>
          <w:rFonts w:hint="default" w:ascii="Times New Roman" w:hAnsi="Times New Roman" w:eastAsia="仿宋"/>
          <w:sz w:val="32"/>
          <w:szCs w:val="32"/>
        </w:rPr>
        <w:t>5</w:t>
      </w:r>
      <w:r>
        <w:rPr>
          <w:rFonts w:hint="default" w:ascii="Times New Roman" w:hAnsi="Times New Roman" w:eastAsia="仿宋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/>
          <w:sz w:val="32"/>
          <w:szCs w:val="32"/>
        </w:rPr>
        <w:t>着力推进科研平台新布局。完善修订《郑州大学科研机构建设管理办法》，根据该管理办法，推进实施校级科研机构梳理计划。将原校级科研机构依托学院管理，纳入学院基层学术组织管理框架，承担“学科建设、科学研究、研究生培养”三位一体的职能。</w:t>
      </w:r>
    </w:p>
    <w:p>
      <w:pPr>
        <w:spacing w:line="580" w:lineRule="exact"/>
        <w:ind w:firstLine="560" w:firstLineChars="200"/>
        <w:rPr>
          <w:rFonts w:hint="default" w:ascii="Times New Roman" w:hAnsi="Times New Roman" w:eastAsia="仿宋"/>
          <w:sz w:val="32"/>
          <w:szCs w:val="32"/>
        </w:rPr>
      </w:pPr>
      <w:r>
        <w:rPr>
          <w:rFonts w:hint="default" w:ascii="Times New Roman" w:hAnsi="Times New Roman" w:eastAsia="仿宋"/>
          <w:sz w:val="32"/>
          <w:szCs w:val="32"/>
        </w:rPr>
        <w:t>6</w:t>
      </w:r>
      <w:r>
        <w:rPr>
          <w:rFonts w:hint="default" w:ascii="Times New Roman" w:hAnsi="Times New Roman" w:eastAsia="仿宋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/>
          <w:sz w:val="32"/>
          <w:szCs w:val="32"/>
        </w:rPr>
        <w:t>积极推动国家级平台导引发展，实施国家级平台培育计划。重点培育建设食管癌防治、资源材料、绿化催化等实验室，按照相关国家重点实验室的标准、要求，强化研究方向凝炼，整合科研、管理和实验技术队伍，整合落实物理空间，投入专项资金，成立实验室申报工作组，力争国家重点实验室有所突破。</w:t>
      </w:r>
    </w:p>
    <w:p>
      <w:pPr>
        <w:snapToGrid w:val="0"/>
        <w:spacing w:before="156" w:beforeLines="50" w:after="156" w:afterLines="50" w:line="580" w:lineRule="exact"/>
        <w:ind w:firstLine="723" w:firstLineChars="200"/>
        <w:outlineLvl w:val="2"/>
        <w:rPr>
          <w:rFonts w:hint="default" w:ascii="Times New Roman" w:hAnsi="Times New Roman" w:eastAsia="仿宋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kern w:val="0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" w:cs="Times New Roman"/>
          <w:b w:val="0"/>
          <w:bCs w:val="0"/>
          <w:kern w:val="0"/>
          <w:sz w:val="32"/>
          <w:szCs w:val="32"/>
          <w:lang w:eastAsia="zh-CN"/>
        </w:rPr>
        <w:t>省部厅</w:t>
      </w:r>
      <w:r>
        <w:rPr>
          <w:rFonts w:hint="default" w:ascii="Times New Roman" w:hAnsi="Times New Roman" w:eastAsia="仿宋" w:cs="Times New Roman"/>
          <w:b w:val="0"/>
          <w:bCs w:val="0"/>
          <w:kern w:val="0"/>
          <w:sz w:val="32"/>
          <w:szCs w:val="32"/>
        </w:rPr>
        <w:t>科研机构建设</w:t>
      </w:r>
      <w:r>
        <w:rPr>
          <w:rFonts w:hint="default" w:ascii="Times New Roman" w:hAnsi="Times New Roman" w:eastAsia="仿宋" w:cs="Times New Roman"/>
          <w:b w:val="0"/>
          <w:bCs w:val="0"/>
          <w:kern w:val="0"/>
          <w:sz w:val="32"/>
          <w:szCs w:val="32"/>
          <w:lang w:eastAsia="zh-CN"/>
        </w:rPr>
        <w:t>取得进展。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在2016年河南省重点实验室申报中，绿色催化与技术、科技金融、金刚石光电材料与器件3个实验室推荐申报，评审工作正在进行。智慧城市政务大数据、生物质高值化2个工程技术研究中心获河南省科技厅批复建设。互联网医药电子商务与主动健康服务、心血管精准医疗2个河南省工程实验室获省发改委批复。靶向抗肿瘤药物、环境与资源、新能源清洁利用技术与节能装备等3个实验室被认定为河南省国际联合实验室。电子材料与系统、建筑安全与防灾减灾2个国际联合实验室被认定为河南省国际联合实验室。新增先进能源材料制备技术、先进分离技术、纤维复合建筑材料、绿色高分子功能材料、新型兽药制剂创新4个郑州市重点实验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80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</w:rPr>
        <w:t>四、以</w:t>
      </w:r>
      <w:r>
        <w:rPr>
          <w:rFonts w:ascii="Times New Roman" w:hAnsi="Times New Roman" w:eastAsia="黑体"/>
          <w:sz w:val="32"/>
          <w:szCs w:val="32"/>
        </w:rPr>
        <w:t>党的领导</w:t>
      </w:r>
      <w:r>
        <w:rPr>
          <w:rFonts w:hint="default" w:ascii="Times New Roman" w:hAnsi="Times New Roman" w:eastAsia="黑体"/>
          <w:sz w:val="32"/>
          <w:szCs w:val="32"/>
        </w:rPr>
        <w:t>为</w:t>
      </w:r>
      <w:r>
        <w:rPr>
          <w:rFonts w:ascii="Times New Roman" w:hAnsi="Times New Roman" w:eastAsia="黑体"/>
          <w:sz w:val="32"/>
          <w:szCs w:val="32"/>
        </w:rPr>
        <w:t>核心，</w:t>
      </w:r>
      <w:r>
        <w:rPr>
          <w:rFonts w:hint="default" w:ascii="Times New Roman" w:hAnsi="Times New Roman" w:eastAsia="黑体"/>
          <w:sz w:val="32"/>
          <w:szCs w:val="32"/>
        </w:rPr>
        <w:t>进一步加强制度建设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仿宋"/>
          <w:sz w:val="32"/>
          <w:szCs w:val="32"/>
        </w:rPr>
        <w:t>2016年</w:t>
      </w:r>
      <w:r>
        <w:rPr>
          <w:rFonts w:ascii="Times New Roman" w:hAnsi="Times New Roman" w:eastAsia="仿宋"/>
          <w:sz w:val="32"/>
          <w:szCs w:val="32"/>
        </w:rPr>
        <w:t>，我支部</w:t>
      </w:r>
      <w:r>
        <w:rPr>
          <w:rFonts w:hint="default" w:ascii="Times New Roman" w:hAnsi="Times New Roman" w:eastAsia="仿宋"/>
          <w:sz w:val="32"/>
          <w:szCs w:val="32"/>
        </w:rPr>
        <w:t>以建设“学习型、服务型、创新型”机关为目标，强化党支部主体作用，发挥政治核心作用，落实《中共郑州大学机关委员会所属党支部工作量化考核办法（试行）》、《机关党委所属党支部党员干部谈心制度》、《机关党委所属党支部民主生活会制度》、《机关党委所属党支部党员组织生活会制度》、《机关党委所属党支部民主评议党员制度》和“三重一大”决策制度等各项制度：我处凡涉及重大决策都召开会议讨论决定，凡是应公开的</w:t>
      </w:r>
      <w:r>
        <w:rPr>
          <w:rFonts w:ascii="Times New Roman" w:hAnsi="Times New Roman" w:eastAsia="仿宋"/>
          <w:sz w:val="32"/>
          <w:szCs w:val="32"/>
        </w:rPr>
        <w:t>事项</w:t>
      </w:r>
      <w:r>
        <w:rPr>
          <w:rFonts w:hint="default" w:ascii="Times New Roman" w:hAnsi="Times New Roman" w:eastAsia="仿宋"/>
          <w:sz w:val="32"/>
          <w:szCs w:val="32"/>
        </w:rPr>
        <w:t>都及时</w:t>
      </w:r>
      <w:r>
        <w:rPr>
          <w:rFonts w:ascii="Times New Roman" w:hAnsi="Times New Roman" w:eastAsia="仿宋"/>
          <w:sz w:val="32"/>
          <w:szCs w:val="32"/>
        </w:rPr>
        <w:t>在我处</w:t>
      </w:r>
      <w:r>
        <w:rPr>
          <w:rFonts w:hint="default" w:ascii="Times New Roman" w:hAnsi="Times New Roman" w:eastAsia="仿宋"/>
          <w:sz w:val="32"/>
          <w:szCs w:val="32"/>
        </w:rPr>
        <w:t>网站向全校</w:t>
      </w:r>
      <w:r>
        <w:rPr>
          <w:rFonts w:ascii="Times New Roman" w:hAnsi="Times New Roman" w:eastAsia="仿宋"/>
          <w:sz w:val="32"/>
          <w:szCs w:val="32"/>
        </w:rPr>
        <w:t>师生公开</w:t>
      </w:r>
      <w:r>
        <w:rPr>
          <w:rFonts w:hint="default" w:ascii="Times New Roman" w:hAnsi="Times New Roman" w:eastAsia="仿宋"/>
          <w:sz w:val="32"/>
          <w:szCs w:val="32"/>
        </w:rPr>
        <w:t>，在党组织的领导下进一步完善政务公开的形式、内容和办法，切实保障所有在校教职工的知情权、参与权、监督权和主人翁地位；有关学科及实验室的建设和发展，我处都会组织相关座谈会，面对各个学院领导及教职工广泛搜集意见和建议，为科学决策提供重要依据；凡涉及大件资产的采购，都要经过公开公示；制定的各类评定和考核项目，也同样由广大职工参与投票评出，再由组织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</w:rPr>
        <w:t>五、积极落实活动安排</w:t>
      </w:r>
      <w:r>
        <w:rPr>
          <w:rFonts w:ascii="Times New Roman" w:hAnsi="Times New Roman" w:eastAsia="黑体"/>
          <w:sz w:val="32"/>
          <w:szCs w:val="32"/>
        </w:rPr>
        <w:t>，</w:t>
      </w:r>
      <w:r>
        <w:rPr>
          <w:rFonts w:hint="default" w:ascii="Times New Roman" w:hAnsi="Times New Roman" w:eastAsia="黑体"/>
          <w:sz w:val="32"/>
          <w:szCs w:val="32"/>
        </w:rPr>
        <w:t>组织参加各级党</w:t>
      </w:r>
      <w:r>
        <w:rPr>
          <w:rFonts w:hint="default" w:ascii="Times New Roman" w:hAnsi="Times New Roman" w:eastAsia="黑体"/>
          <w:sz w:val="32"/>
          <w:szCs w:val="32"/>
          <w:lang w:eastAsia="zh-CN"/>
        </w:rPr>
        <w:t>工</w:t>
      </w:r>
      <w:r>
        <w:rPr>
          <w:rFonts w:hint="default" w:ascii="Times New Roman" w:hAnsi="Times New Roman" w:eastAsia="黑体"/>
          <w:sz w:val="32"/>
          <w:szCs w:val="32"/>
        </w:rPr>
        <w:t>组织活动</w:t>
      </w:r>
    </w:p>
    <w:p>
      <w:pPr>
        <w:spacing w:line="580" w:lineRule="exact"/>
        <w:ind w:firstLine="56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default" w:ascii="Times New Roman" w:hAnsi="Times New Roman" w:eastAsia="仿宋"/>
          <w:sz w:val="32"/>
          <w:szCs w:val="32"/>
        </w:rPr>
        <w:t>结合部门实际，为营造良好宽松和谐氛围，除了做好日常工作外，党支部积极配合工会部门开展了许多有意义的活动，培养和强化了集体荣誉感，增强凝聚力，增进了友谊：展服务型党组织创建活动，党员中宣传发动响应机关党委《关于规范郑州大学机关工作人员文明用语的通知》号召，在日常工作中切实做到服务改革、服务师生、服务党员；创新党支部活动方式，建立学科与重点建设处党支部微信群，探索立体化、互动式、信息化工作平台，增强支部活动的吸引力、感召力，发挥党支部战斗堡垒作用和党员先锋模范作用情况；积极参加“好书伴我行，书香满机关”读书活动，全年支部成员累计读书四十余本；积极开展了许多有意义的活动，培养和强化了集体荣誉感，增强凝聚力，增进了友谊；积极参加机关职工趣味运动会、乒乓球赛；参加教职工“衣往情深 温暖冬天”活动，积极捐款捐物等。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ins w:id="0" w:author="DELL" w:date="2017-01-06T14:20:03Z">
      <w:r>
        <w:rPr>
          <w:sz w:val="18"/>
        </w:rPr>
        <w:pict>
  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mso-fit-shape-to-text:t;">
              <w:txbxContent>
                <w:p>
                  <w:pPr>
                    <w:snapToGrid w:val="0"/>
                    <w:rPr>
                      <w:rFonts w:hint="eastAsia" w:eastAsia="宋体"/>
                      <w:sz w:val="18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lang w:eastAsia="zh-CN"/>
                    </w:rPr>
                    <w:fldChar w:fldCharType="begin"/>
                  </w:r>
                  <w:r>
                    <w:rPr>
                      <w:rFonts w:hint="eastAsia"/>
                      <w:sz w:val="18"/>
                      <w:lang w:eastAsia="zh-CN"/>
                    </w:rPr>
                    <w:instrText xml:space="preserve"> PAGE  \* MERGEFORMAT </w:instrText>
                  </w:r>
                  <w:r>
                    <w:rPr>
                      <w:rFonts w:hint="eastAsia"/>
                      <w:sz w:val="18"/>
                      <w:lang w:eastAsia="zh-CN"/>
                    </w:rPr>
                    <w:fldChar w:fldCharType="separate"/>
                  </w:r>
                  <w:r>
                    <w:rPr>
                      <w:sz w:val="18"/>
                    </w:rPr>
                    <w:t>1</w:t>
                  </w:r>
                  <w:r>
                    <w:rPr>
                      <w:rFonts w:hint="eastAsia"/>
                      <w:sz w:val="18"/>
                      <w:lang w:eastAsia="zh-CN"/>
                    </w:rPr>
                    <w:fldChar w:fldCharType="end"/>
                  </w:r>
                </w:p>
              </w:txbxContent>
            </v:textbox>
          </v:shape>
        </w:pict>
      </w:r>
    </w:ins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C9E"/>
    <w:rsid w:val="00105810"/>
    <w:rsid w:val="001676B9"/>
    <w:rsid w:val="001B4D26"/>
    <w:rsid w:val="00210549"/>
    <w:rsid w:val="00212A62"/>
    <w:rsid w:val="00235C31"/>
    <w:rsid w:val="002A325A"/>
    <w:rsid w:val="00336C9E"/>
    <w:rsid w:val="00444443"/>
    <w:rsid w:val="0050768D"/>
    <w:rsid w:val="00584B4A"/>
    <w:rsid w:val="006B4BA6"/>
    <w:rsid w:val="006D1C52"/>
    <w:rsid w:val="007F5C1D"/>
    <w:rsid w:val="00820997"/>
    <w:rsid w:val="00852BFA"/>
    <w:rsid w:val="008954E6"/>
    <w:rsid w:val="008A003A"/>
    <w:rsid w:val="008F2B76"/>
    <w:rsid w:val="009440FE"/>
    <w:rsid w:val="009F0B4C"/>
    <w:rsid w:val="00A119E7"/>
    <w:rsid w:val="00A34354"/>
    <w:rsid w:val="00A8267E"/>
    <w:rsid w:val="00A94FC6"/>
    <w:rsid w:val="00AE29FD"/>
    <w:rsid w:val="00AE7251"/>
    <w:rsid w:val="00B42D1D"/>
    <w:rsid w:val="00C23AF6"/>
    <w:rsid w:val="00C2701D"/>
    <w:rsid w:val="00C44ACB"/>
    <w:rsid w:val="00C74827"/>
    <w:rsid w:val="00D5294D"/>
    <w:rsid w:val="00DA1B0B"/>
    <w:rsid w:val="00EB0C69"/>
    <w:rsid w:val="00F45078"/>
    <w:rsid w:val="00FB535A"/>
    <w:rsid w:val="036E489C"/>
    <w:rsid w:val="05B7143E"/>
    <w:rsid w:val="098556D9"/>
    <w:rsid w:val="17A563F9"/>
    <w:rsid w:val="1AAD2865"/>
    <w:rsid w:val="2C7C0987"/>
    <w:rsid w:val="325544BC"/>
    <w:rsid w:val="3E43431E"/>
    <w:rsid w:val="4E8A6AE2"/>
    <w:rsid w:val="56B061B3"/>
    <w:rsid w:val="5F771B0A"/>
    <w:rsid w:val="600F2A0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8">
    <w:name w:val="apple-converted-space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468</Words>
  <Characters>2669</Characters>
  <Lines>22</Lines>
  <Paragraphs>6</Paragraphs>
  <ScaleCrop>false</ScaleCrop>
  <LinksUpToDate>false</LinksUpToDate>
  <CharactersWithSpaces>3131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2016-01-10T13:40:00Z</dcterms:created>
  <dc:creator>朱琨</dc:creator>
  <cp:lastModifiedBy>DELL</cp:lastModifiedBy>
  <dcterms:modified xsi:type="dcterms:W3CDTF">2017-01-06T06:24:29Z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