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194" w:rsidRPr="00B06722" w:rsidRDefault="00B34194" w:rsidP="00DF409C">
      <w:pPr>
        <w:topLinePunct/>
        <w:snapToGrid w:val="0"/>
        <w:spacing w:line="560" w:lineRule="exact"/>
        <w:jc w:val="center"/>
        <w:rPr>
          <w:rFonts w:ascii="方正小标宋简体" w:eastAsia="方正小标宋简体" w:hAnsi="仿宋"/>
          <w:sz w:val="36"/>
          <w:szCs w:val="32"/>
        </w:rPr>
      </w:pPr>
      <w:r w:rsidRPr="00B06722">
        <w:rPr>
          <w:rFonts w:ascii="方正小标宋简体" w:eastAsia="方正小标宋简体" w:hAnsi="仿宋" w:hint="eastAsia"/>
          <w:sz w:val="36"/>
          <w:szCs w:val="32"/>
        </w:rPr>
        <w:t>党委宣传部党支部201</w:t>
      </w:r>
      <w:r w:rsidR="00FE6A86" w:rsidRPr="00B06722">
        <w:rPr>
          <w:rFonts w:ascii="方正小标宋简体" w:eastAsia="方正小标宋简体" w:hAnsi="仿宋" w:hint="eastAsia"/>
          <w:sz w:val="36"/>
          <w:szCs w:val="32"/>
        </w:rPr>
        <w:t>6</w:t>
      </w:r>
      <w:r w:rsidRPr="00B06722">
        <w:rPr>
          <w:rFonts w:ascii="方正小标宋简体" w:eastAsia="方正小标宋简体" w:hAnsi="仿宋" w:hint="eastAsia"/>
          <w:sz w:val="36"/>
          <w:szCs w:val="32"/>
        </w:rPr>
        <w:t>年工作总结</w:t>
      </w:r>
    </w:p>
    <w:p w:rsidR="000D618D" w:rsidRDefault="000D618D" w:rsidP="00DF409C">
      <w:pPr>
        <w:topLinePunct/>
        <w:snapToGrid w:val="0"/>
        <w:spacing w:line="560" w:lineRule="exact"/>
        <w:ind w:firstLineChars="200" w:firstLine="700"/>
        <w:rPr>
          <w:rFonts w:ascii="楷体" w:eastAsia="楷体" w:hAnsi="楷体" w:cs="宋体"/>
          <w:color w:val="515151"/>
          <w:spacing w:val="15"/>
          <w:kern w:val="0"/>
          <w:sz w:val="32"/>
          <w:szCs w:val="32"/>
        </w:rPr>
      </w:pPr>
    </w:p>
    <w:p w:rsidR="00B34194" w:rsidRPr="00B06722" w:rsidRDefault="00B34194" w:rsidP="00DF409C">
      <w:pPr>
        <w:topLinePunct/>
        <w:snapToGrid w:val="0"/>
        <w:spacing w:line="560" w:lineRule="exact"/>
        <w:ind w:firstLineChars="200" w:firstLine="640"/>
        <w:rPr>
          <w:rFonts w:ascii="仿宋" w:eastAsia="仿宋" w:hAnsi="仿宋"/>
          <w:sz w:val="32"/>
          <w:szCs w:val="32"/>
        </w:rPr>
      </w:pPr>
      <w:r w:rsidRPr="00B06722">
        <w:rPr>
          <w:rFonts w:ascii="仿宋" w:eastAsia="仿宋" w:hAnsi="仿宋" w:hint="eastAsia"/>
          <w:sz w:val="32"/>
          <w:szCs w:val="32"/>
        </w:rPr>
        <w:t>201</w:t>
      </w:r>
      <w:r w:rsidR="00C94BC7" w:rsidRPr="00B06722">
        <w:rPr>
          <w:rFonts w:ascii="仿宋" w:eastAsia="仿宋" w:hAnsi="仿宋"/>
          <w:sz w:val="32"/>
          <w:szCs w:val="32"/>
        </w:rPr>
        <w:t>6</w:t>
      </w:r>
      <w:r w:rsidRPr="00B06722">
        <w:rPr>
          <w:rFonts w:ascii="仿宋" w:eastAsia="仿宋" w:hAnsi="仿宋" w:hint="eastAsia"/>
          <w:sz w:val="32"/>
          <w:szCs w:val="32"/>
        </w:rPr>
        <w:t>年，</w:t>
      </w:r>
      <w:r w:rsidR="00180577">
        <w:rPr>
          <w:rFonts w:ascii="仿宋" w:eastAsia="仿宋" w:hAnsi="仿宋" w:hint="eastAsia"/>
          <w:sz w:val="32"/>
          <w:szCs w:val="32"/>
        </w:rPr>
        <w:t>在学校党委和机关党委的领导下，</w:t>
      </w:r>
      <w:r w:rsidRPr="00B06722">
        <w:rPr>
          <w:rFonts w:ascii="仿宋" w:eastAsia="仿宋" w:hAnsi="仿宋" w:hint="eastAsia"/>
          <w:sz w:val="32"/>
          <w:szCs w:val="32"/>
        </w:rPr>
        <w:t>党委宣传部党支部深入学习贯彻党的十八大和十八届三中、四中、五中</w:t>
      </w:r>
      <w:r w:rsidR="00C94BC7" w:rsidRPr="00B06722">
        <w:rPr>
          <w:rFonts w:ascii="仿宋" w:eastAsia="仿宋" w:hAnsi="仿宋" w:hint="eastAsia"/>
          <w:sz w:val="32"/>
          <w:szCs w:val="32"/>
        </w:rPr>
        <w:t>、六中</w:t>
      </w:r>
      <w:r w:rsidRPr="00B06722">
        <w:rPr>
          <w:rFonts w:ascii="仿宋" w:eastAsia="仿宋" w:hAnsi="仿宋" w:hint="eastAsia"/>
          <w:sz w:val="32"/>
          <w:szCs w:val="32"/>
        </w:rPr>
        <w:t>全会精神</w:t>
      </w:r>
      <w:r w:rsidR="00C94BC7" w:rsidRPr="005447CA">
        <w:rPr>
          <w:rFonts w:ascii="仿宋" w:eastAsia="仿宋" w:hAnsi="仿宋" w:hint="eastAsia"/>
          <w:sz w:val="32"/>
          <w:szCs w:val="32"/>
        </w:rPr>
        <w:t>和省第十次党代会精神</w:t>
      </w:r>
      <w:r w:rsidRPr="00B06722">
        <w:rPr>
          <w:rFonts w:ascii="仿宋" w:eastAsia="仿宋" w:hAnsi="仿宋" w:hint="eastAsia"/>
          <w:sz w:val="32"/>
          <w:szCs w:val="32"/>
        </w:rPr>
        <w:t>，贯彻落实习近平总书记系列讲话精神，</w:t>
      </w:r>
      <w:r w:rsidR="00DA7C24" w:rsidRPr="00DA7C24">
        <w:rPr>
          <w:rFonts w:ascii="仿宋" w:eastAsia="仿宋" w:hAnsi="仿宋" w:hint="eastAsia"/>
          <w:sz w:val="32"/>
          <w:szCs w:val="32"/>
        </w:rPr>
        <w:t>按照全面从严治党的要求</w:t>
      </w:r>
      <w:r w:rsidR="00DA7C24">
        <w:rPr>
          <w:rFonts w:ascii="仿宋" w:eastAsia="仿宋" w:hAnsi="仿宋" w:hint="eastAsia"/>
          <w:sz w:val="32"/>
          <w:szCs w:val="32"/>
        </w:rPr>
        <w:t>，</w:t>
      </w:r>
      <w:r w:rsidRPr="00B06722">
        <w:rPr>
          <w:rFonts w:ascii="仿宋" w:eastAsia="仿宋" w:hAnsi="仿宋" w:hint="eastAsia"/>
          <w:sz w:val="32"/>
          <w:szCs w:val="32"/>
        </w:rPr>
        <w:t>切实发挥党支部教育、管理、监督、服务职能，结合工作实际，</w:t>
      </w:r>
      <w:r w:rsidR="00C94BC7" w:rsidRPr="005447CA">
        <w:rPr>
          <w:rFonts w:ascii="仿宋" w:eastAsia="仿宋" w:hAnsi="仿宋" w:hint="eastAsia"/>
          <w:sz w:val="32"/>
          <w:szCs w:val="32"/>
        </w:rPr>
        <w:t>深入开展“两学一做”学习教育</w:t>
      </w:r>
      <w:r w:rsidR="00DA7C24">
        <w:rPr>
          <w:rFonts w:ascii="仿宋" w:eastAsia="仿宋" w:hAnsi="仿宋" w:hint="eastAsia"/>
          <w:sz w:val="32"/>
          <w:szCs w:val="32"/>
        </w:rPr>
        <w:t>，认真</w:t>
      </w:r>
      <w:r w:rsidR="006A4995" w:rsidRPr="00B06722">
        <w:rPr>
          <w:rFonts w:ascii="仿宋" w:eastAsia="仿宋" w:hAnsi="仿宋" w:hint="eastAsia"/>
          <w:sz w:val="32"/>
          <w:szCs w:val="32"/>
        </w:rPr>
        <w:t>加强</w:t>
      </w:r>
      <w:r w:rsidR="00DA7C24">
        <w:rPr>
          <w:rFonts w:ascii="仿宋" w:eastAsia="仿宋" w:hAnsi="仿宋" w:hint="eastAsia"/>
          <w:sz w:val="32"/>
          <w:szCs w:val="32"/>
        </w:rPr>
        <w:t>思想建设、</w:t>
      </w:r>
      <w:r w:rsidR="006A4995" w:rsidRPr="00B06722">
        <w:rPr>
          <w:rFonts w:ascii="仿宋" w:eastAsia="仿宋" w:hAnsi="仿宋" w:hint="eastAsia"/>
          <w:sz w:val="32"/>
          <w:szCs w:val="32"/>
        </w:rPr>
        <w:t>组织建设、</w:t>
      </w:r>
      <w:r w:rsidR="00A14C27" w:rsidRPr="00A14C27">
        <w:rPr>
          <w:rFonts w:ascii="仿宋" w:eastAsia="仿宋" w:hAnsi="仿宋" w:hint="eastAsia"/>
          <w:sz w:val="32"/>
          <w:szCs w:val="32"/>
        </w:rPr>
        <w:t>作风建设、</w:t>
      </w:r>
      <w:r w:rsidRPr="00B06722">
        <w:rPr>
          <w:rFonts w:ascii="仿宋" w:eastAsia="仿宋" w:hAnsi="仿宋" w:hint="eastAsia"/>
          <w:sz w:val="32"/>
          <w:szCs w:val="32"/>
        </w:rPr>
        <w:t>党风</w:t>
      </w:r>
      <w:r w:rsidR="00DA7C24">
        <w:rPr>
          <w:rFonts w:ascii="仿宋" w:eastAsia="仿宋" w:hAnsi="仿宋" w:hint="eastAsia"/>
          <w:sz w:val="32"/>
          <w:szCs w:val="32"/>
        </w:rPr>
        <w:t>廉洁</w:t>
      </w:r>
      <w:r w:rsidRPr="00B06722">
        <w:rPr>
          <w:rFonts w:ascii="仿宋" w:eastAsia="仿宋" w:hAnsi="仿宋" w:hint="eastAsia"/>
          <w:sz w:val="32"/>
          <w:szCs w:val="32"/>
        </w:rPr>
        <w:t>建设，着力建设学习型、服务型、创新型党支部，为各项工作的顺利开展提供了思想和组织保障。</w:t>
      </w:r>
    </w:p>
    <w:p w:rsidR="00D469A9" w:rsidRDefault="00D469A9" w:rsidP="00DF409C">
      <w:pPr>
        <w:topLinePunct/>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一、落实主体责任，扎实开展“两学一做”学习教育</w:t>
      </w:r>
    </w:p>
    <w:p w:rsidR="00D469A9" w:rsidRDefault="00D469A9" w:rsidP="00DF409C">
      <w:pPr>
        <w:topLinePunct/>
        <w:snapToGrid w:val="0"/>
        <w:spacing w:line="560" w:lineRule="exact"/>
        <w:ind w:firstLineChars="200" w:firstLine="640"/>
        <w:rPr>
          <w:rFonts w:ascii="仿宋" w:eastAsia="仿宋" w:hAnsi="仿宋"/>
          <w:sz w:val="32"/>
          <w:szCs w:val="32"/>
        </w:rPr>
      </w:pPr>
      <w:r>
        <w:rPr>
          <w:rFonts w:ascii="仿宋" w:eastAsia="仿宋" w:hAnsi="仿宋" w:hint="eastAsia"/>
          <w:bCs/>
          <w:sz w:val="32"/>
          <w:szCs w:val="32"/>
        </w:rPr>
        <w:t>按照学校党委和机关党委的统一部署，</w:t>
      </w:r>
      <w:r>
        <w:rPr>
          <w:rFonts w:ascii="仿宋" w:eastAsia="仿宋" w:hAnsi="仿宋" w:hint="eastAsia"/>
          <w:sz w:val="32"/>
          <w:szCs w:val="32"/>
        </w:rPr>
        <w:t>宣传部</w:t>
      </w:r>
      <w:r>
        <w:rPr>
          <w:rFonts w:ascii="仿宋" w:eastAsia="仿宋" w:hAnsi="仿宋" w:hint="eastAsia"/>
          <w:bCs/>
          <w:sz w:val="32"/>
          <w:szCs w:val="32"/>
        </w:rPr>
        <w:t>党支部认真开展开展“两学一做”学习教育，组织党员干部参加了机关党委组织的“讲政治、有信念”“讲规矩、有纪律”“讲道德、有品行”“讲奉献、有作为”等四个专题集中研讨，支部党员会前认真准备发言提纲和思想小结，会上紧扣活动主题，剖析自身存在的问题，开展严肃而融洽的讨论，全体党员从上到下人人受教育，人人受警示，达到了预期的目的。支部组织党员聆听了《习近平治国理政大战略》《开展“两学一做”教育，维护群众根本利益》《学习&lt;党委会的工作方法&gt;坚持完善党委领导下的校长负责制》《长征精神与中华民族的伟大复兴》《坚定不移推进全面从严治党》等5场专题辅导报告。通过学习教育，巩固和拓展了党的群众路线教育实践活动和“三严三实”专题教育成果，党员干部践行“两学一做”要求</w:t>
      </w:r>
      <w:r>
        <w:rPr>
          <w:rFonts w:ascii="仿宋" w:eastAsia="仿宋" w:hAnsi="仿宋" w:hint="eastAsia"/>
          <w:bCs/>
          <w:sz w:val="32"/>
          <w:szCs w:val="32"/>
        </w:rPr>
        <w:lastRenderedPageBreak/>
        <w:t>的</w:t>
      </w:r>
      <w:r>
        <w:rPr>
          <w:rFonts w:ascii="仿宋" w:eastAsia="仿宋" w:hAnsi="仿宋" w:hint="eastAsia"/>
          <w:sz w:val="32"/>
          <w:szCs w:val="32"/>
        </w:rPr>
        <w:t>思想自觉和行动自觉切实增强。</w:t>
      </w:r>
    </w:p>
    <w:p w:rsidR="00D469A9" w:rsidRDefault="00D469A9" w:rsidP="00DF409C">
      <w:pPr>
        <w:topLinePunct/>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二、加强思想建设，积极创建学习型党支部</w:t>
      </w:r>
    </w:p>
    <w:p w:rsidR="00D469A9" w:rsidRDefault="00D469A9" w:rsidP="00DF409C">
      <w:pPr>
        <w:topLinePunct/>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宣传部承担着统筹全校理论学习的职责，党员干部坚持先学一步、多学一些、学深一层，完成《郑州大学党委中心组理论学习计划》《郑州大学2016年教职工理论学习安排》等多个文件的起草。根据工作实际，制定并落实党支部政治理论学习计划，明确学习任务，改进学习方式。认真开展创建学习型党组织活动，积极申报基层党建创新项目。发放《习近平谈治国理政》《两学一做学习教育手册》等学习书籍，组织党员干部深入学习习近平总书记系列重要讲话精神，坚持读原著、学原文、悟原理，真正做到学而信、学而用、学而行，使党员干部深刻领会、准确把握“四个全面”战略布局和“十三五”规划建议的指导思想、总体目标和基本原则，切实把党员干部的思想和行动统一到以习近平同志为核心的党中央决策部署上来。加强业务学习，先后参加河南省教育宣传战线学习习近平总书记重要讲话精神专题培训班、河南省高校形势与政策教育教学骨干教师培训班、教育部高校网络文化建设专题研讨班、全省志愿者服务培训班、省直文明单位业务骨干培训等，进一步提升党员的新闻舆论、理论教育、精神文明、网络文化等业务素质。将理论学习同业务学习相结合，将集中学习与分散学习相结合，定期召开支部学习交流会，分享读书体会和学习经验，全年共召开学习交流会8次。积极参加机关党委组织的手抄党章、“秀外慧中”礼仪讲座、“好书伴我行，书香满机关”读书活动启动仪式、</w:t>
      </w:r>
      <w:r>
        <w:rPr>
          <w:rFonts w:ascii="仿宋" w:eastAsia="仿宋" w:hAnsi="仿宋" w:hint="eastAsia"/>
          <w:sz w:val="32"/>
          <w:szCs w:val="32"/>
        </w:rPr>
        <w:lastRenderedPageBreak/>
        <w:t>读书分享报告会、“普及消防知识，增强安全意识”大讲堂等，进一步提高党员文化素养。</w:t>
      </w:r>
    </w:p>
    <w:p w:rsidR="00D469A9" w:rsidRDefault="00D469A9" w:rsidP="00DF409C">
      <w:pPr>
        <w:topLinePunct/>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三、加强组织建设，发挥党员先锋模范作用</w:t>
      </w:r>
    </w:p>
    <w:p w:rsidR="00D469A9" w:rsidRDefault="00D469A9" w:rsidP="00DF409C">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宣传部党支部认真贯彻落实《中国共产党普通高等学校基层组织工作条例》，强化支部主体作用，发挥政治核心作用，支部书记作为第一责任人，认真履职抓党建，制定党支部年度工作计划，结合部门实际开展各项工作,切实提高支部建设水平,增强党组织的凝聚力和战斗力。严格落实《机关党委所属党支部民主生活会制度》《机关党委所属党支部党员组织生活会制度》《机关党委所属党支部民主评议党员制度》，做好接转党组织关系、党务信息统计等党员管理工作。认真开展党员组织关系集中排查工作，严格按照集中摸排、联系查找、登记造册、规范管理、组织处置、分析总结等六个程序，对支部14名党员的基本信息、组织关系隶属、交纳党费和参加组织生活、外出流动等情况进行核查。深入开展党费收缴专项检查和整改工作，发挥党费工作的教育功能和政治功能，切实增强党员组织观念、履行党员义务、按规定交纳党费的意识，切实增强基层党组织依规治党意识，把全面从严治党要求落实到每个党支部、每名党员，补交党支部14人自2008年4月至2016年8月党费28046元。按照机关党委的要求，开展机关“党员示范岗”集体（个人）创建活动，1人获得“党员示范岗”。积极组织党员干部参加机关职工“环校健步走”、登“始祖山”活动、秋季健步、“踢毽子”比赛、趣味运动会等活动，组织部职工“衣情深，温暖冬天”捐衣</w:t>
      </w:r>
      <w:r>
        <w:rPr>
          <w:rFonts w:ascii="仿宋" w:eastAsia="仿宋" w:hAnsi="仿宋" w:hint="eastAsia"/>
          <w:sz w:val="32"/>
          <w:szCs w:val="32"/>
        </w:rPr>
        <w:lastRenderedPageBreak/>
        <w:t>活动，充分发挥党支部战斗堡垒作用和党员先锋模范作用。</w:t>
      </w:r>
    </w:p>
    <w:p w:rsidR="00D469A9" w:rsidRDefault="00D469A9" w:rsidP="00DF409C">
      <w:pPr>
        <w:topLinePunct/>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四、改进作风建设，树立师生满意的机关形象</w:t>
      </w:r>
    </w:p>
    <w:p w:rsidR="00D469A9" w:rsidRDefault="00D469A9" w:rsidP="00DF409C">
      <w:pPr>
        <w:topLinePunct/>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根据机关党委的相关要求，党支部以“爱岗敬业做贡献，服务师生展风采”为主题开展改进机关作风大讨论活动，每位职工紧紧围绕活动主题，结合自身工作，围绕个人及分管部门或所在科室的精神状态、服务意识、落实工作、主动意识、工作纪律等作风方面存在的问题谈认识和体会，查找在作风建设方面存在的突出问题，从师生员工最需要的地方做起，解决好“庸、懒、散、软、浮、躁、疲、怨”的问题，以转变作风的实际效果赢得师生员工对机关工作的信赖和支持。建立“首问负责制”，开展“重温入党誓词”主题党日活动，组织参加“立足岗位做贡献，我为党旗添光彩”，引导激励党员干部充分发挥先锋模范作用，增强干部职工的服务意识，进一步转变工作作风，有效提高办事效率和服务水平，更好地为师生员工服务。支部一批党员受到了表彰，被评为机关优秀党务工作者、优秀共产党员、三育人先进个人、机关读书活动积极分子、机关工会先进个人各1人。</w:t>
      </w:r>
    </w:p>
    <w:p w:rsidR="00D469A9" w:rsidRDefault="00D469A9" w:rsidP="00DF409C">
      <w:pPr>
        <w:topLinePunct/>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四、深化党风廉洁建设，严格履行一岗双责</w:t>
      </w:r>
    </w:p>
    <w:p w:rsidR="00D469A9" w:rsidRDefault="00D469A9" w:rsidP="00DF409C">
      <w:pPr>
        <w:topLinePunct/>
        <w:snapToGrid w:val="0"/>
        <w:spacing w:line="560" w:lineRule="exact"/>
        <w:ind w:firstLine="645"/>
        <w:rPr>
          <w:rFonts w:ascii="仿宋" w:eastAsia="仿宋" w:hAnsi="仿宋" w:cs="宋体"/>
          <w:sz w:val="32"/>
          <w:szCs w:val="32"/>
        </w:rPr>
      </w:pPr>
      <w:r>
        <w:rPr>
          <w:rFonts w:ascii="仿宋" w:eastAsia="仿宋" w:hAnsi="仿宋" w:hint="eastAsia"/>
          <w:sz w:val="32"/>
          <w:szCs w:val="32"/>
        </w:rPr>
        <w:t>宣传部</w:t>
      </w:r>
      <w:r>
        <w:rPr>
          <w:rFonts w:ascii="仿宋" w:eastAsia="仿宋" w:hAnsi="仿宋" w:hint="eastAsia"/>
          <w:bCs/>
          <w:sz w:val="32"/>
          <w:szCs w:val="32"/>
        </w:rPr>
        <w:t>党支部</w:t>
      </w:r>
      <w:r>
        <w:rPr>
          <w:rFonts w:ascii="仿宋" w:eastAsia="仿宋" w:hAnsi="仿宋" w:hint="eastAsia"/>
          <w:sz w:val="32"/>
          <w:szCs w:val="32"/>
        </w:rPr>
        <w:t>认真学习贯彻学校党风廉政建设工作会议精神，</w:t>
      </w:r>
      <w:r>
        <w:rPr>
          <w:rFonts w:ascii="仿宋" w:eastAsia="仿宋" w:hAnsi="仿宋" w:cs="宋体" w:hint="eastAsia"/>
          <w:sz w:val="32"/>
          <w:szCs w:val="32"/>
        </w:rPr>
        <w:t>落实“八项规定”精神，</w:t>
      </w:r>
      <w:r>
        <w:rPr>
          <w:rFonts w:ascii="仿宋" w:eastAsia="仿宋" w:hAnsi="仿宋" w:hint="eastAsia"/>
          <w:sz w:val="32"/>
          <w:szCs w:val="32"/>
        </w:rPr>
        <w:t>对党风廉洁建设和反腐败工作进行了认真研究和详细部署，推动反腐倡廉建设深入有效开展。认真学习新修订的</w:t>
      </w:r>
      <w:r>
        <w:rPr>
          <w:rFonts w:ascii="仿宋" w:eastAsia="仿宋" w:hAnsi="仿宋" w:cs="宋体" w:hint="eastAsia"/>
          <w:sz w:val="32"/>
          <w:szCs w:val="32"/>
        </w:rPr>
        <w:t>《关于新形势下党内政治生活的若干准则》《中国共产党党内监督条例》，把纪律和规矩挺在前面，强化“两个责任”，落实一岗双责，做到党风廉洁工作</w:t>
      </w:r>
      <w:r>
        <w:rPr>
          <w:rFonts w:ascii="仿宋" w:eastAsia="仿宋" w:hAnsi="仿宋" w:cs="宋体" w:hint="eastAsia"/>
          <w:sz w:val="32"/>
          <w:szCs w:val="32"/>
        </w:rPr>
        <w:lastRenderedPageBreak/>
        <w:t>与业务工作同研究、同部署、同落实。坚持部长办公会议制度，坚持三重一大制度，推进政务公开、决策透明。班子成员能够树立全局观念，自觉维护领导班子团结，积极参与领导班子建设；严格执行领导干部个人重大事项报告制度，严格遵守廉政承诺，带头执行各项规章制度，自觉接受监督，认真落实职责范围内的党风廉政建设责任制，做到亲自安排、亲自过问、亲自协调、亲自督办，对分管工作，带头并督促分管人员贯彻执行学校各项管理制度、廉洁规定及党纪法规。在研究部署各项工作中，坚持事前多讨论、事中多沟通，事后多总结，班子成员思想上得到了进一步的沟通，形成了一个团结、务实、廉洁从政的领导班子。</w:t>
      </w:r>
    </w:p>
    <w:p w:rsidR="00D469A9" w:rsidRDefault="00D469A9" w:rsidP="00DF409C">
      <w:pPr>
        <w:topLinePunct/>
        <w:snapToGrid w:val="0"/>
        <w:spacing w:line="560" w:lineRule="exact"/>
        <w:ind w:firstLine="645"/>
        <w:rPr>
          <w:rFonts w:ascii="黑体" w:eastAsia="黑体" w:hAnsi="黑体"/>
          <w:sz w:val="32"/>
          <w:szCs w:val="32"/>
        </w:rPr>
      </w:pPr>
      <w:r>
        <w:rPr>
          <w:rFonts w:ascii="黑体" w:eastAsia="黑体" w:hAnsi="黑体" w:hint="eastAsia"/>
          <w:sz w:val="32"/>
          <w:szCs w:val="32"/>
        </w:rPr>
        <w:t>五、充分发挥党支部战斗堡垒作用，各项工作取得突出成绩</w:t>
      </w:r>
    </w:p>
    <w:p w:rsidR="00D469A9" w:rsidRDefault="00D469A9" w:rsidP="00DF409C">
      <w:pPr>
        <w:adjustRightInd w:val="0"/>
        <w:snapToGrid w:val="0"/>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一年来，宣传部党支部始终坚持“抓党建促发展，以发展强党建”，扎实开展“两学一做”学习教育，</w:t>
      </w:r>
      <w:r w:rsidRPr="00DF409C">
        <w:rPr>
          <w:rFonts w:ascii="仿宋" w:eastAsia="仿宋" w:hAnsi="仿宋" w:cs="宋体" w:hint="eastAsia"/>
          <w:sz w:val="32"/>
          <w:szCs w:val="32"/>
        </w:rPr>
        <w:t>组织领导干部和专家学者深入开展理论研究</w:t>
      </w:r>
      <w:r>
        <w:rPr>
          <w:rFonts w:ascii="仿宋" w:eastAsia="仿宋" w:hAnsi="仿宋" w:cs="宋体" w:hint="eastAsia"/>
          <w:sz w:val="32"/>
          <w:szCs w:val="32"/>
        </w:rPr>
        <w:t>，校党委书记牛书成先后发表《学讲话精神 建一流大学》《郑州大学抓思政重实践积极践行“两学一做”》，引起强烈反响；多名专家学者在《河南日报》等媒体发表相关理论文章，收到良好成效。</w:t>
      </w:r>
      <w:r w:rsidRPr="00DF409C">
        <w:rPr>
          <w:rFonts w:ascii="仿宋" w:eastAsia="仿宋" w:hAnsi="仿宋" w:cs="宋体" w:hint="eastAsia"/>
          <w:sz w:val="32"/>
          <w:szCs w:val="32"/>
        </w:rPr>
        <w:t>由校党委书记牛书成牵头，完成省委宣传部委托调研</w:t>
      </w:r>
      <w:r>
        <w:rPr>
          <w:rFonts w:ascii="仿宋" w:eastAsia="仿宋" w:hAnsi="仿宋" w:cs="宋体" w:hint="eastAsia"/>
          <w:sz w:val="32"/>
          <w:szCs w:val="32"/>
        </w:rPr>
        <w:t>，最终形成《2016年河南省高校大学生思想政治状况调研报告》。</w:t>
      </w:r>
      <w:r w:rsidRPr="00DF409C">
        <w:rPr>
          <w:rFonts w:ascii="仿宋" w:eastAsia="仿宋" w:hAnsi="仿宋" w:cs="宋体" w:hint="eastAsia"/>
          <w:sz w:val="32"/>
          <w:szCs w:val="32"/>
        </w:rPr>
        <w:t>积极推进全国重点马克思主义学院申报和中宣部、教育部部校共建新闻学院工作</w:t>
      </w:r>
      <w:r>
        <w:rPr>
          <w:rFonts w:ascii="仿宋" w:eastAsia="仿宋" w:hAnsi="仿宋" w:cs="宋体" w:hint="eastAsia"/>
          <w:sz w:val="32"/>
          <w:szCs w:val="32"/>
        </w:rPr>
        <w:t>，努力打造马克思主义理论教育教学与宣传研究的坚强阵地，创新思想政治理论课教育教学特色做法被《光明</w:t>
      </w:r>
      <w:r>
        <w:rPr>
          <w:rFonts w:ascii="仿宋" w:eastAsia="仿宋" w:hAnsi="仿宋" w:cs="宋体" w:hint="eastAsia"/>
          <w:sz w:val="32"/>
          <w:szCs w:val="32"/>
        </w:rPr>
        <w:lastRenderedPageBreak/>
        <w:t>日报》《中国教育报》等多家媒体广泛报道。</w:t>
      </w:r>
      <w:r w:rsidRPr="00DF409C">
        <w:rPr>
          <w:rFonts w:ascii="仿宋" w:eastAsia="仿宋" w:hAnsi="仿宋" w:cs="宋体" w:hint="eastAsia"/>
          <w:sz w:val="32"/>
          <w:szCs w:val="32"/>
        </w:rPr>
        <w:t>着力加强人才队伍建设，</w:t>
      </w:r>
      <w:r>
        <w:rPr>
          <w:rFonts w:ascii="仿宋" w:eastAsia="仿宋" w:hAnsi="仿宋" w:cs="宋体" w:hint="eastAsia"/>
          <w:sz w:val="32"/>
          <w:szCs w:val="32"/>
        </w:rPr>
        <w:t>组织推荐1人入选第二批国家“万人计划”哲学社会科学领军人才、中宣部文化名家暨“四个一批”人才，2人获全省“四个一批”人才项目资助，多人参加全国、全省哲学社会科学教学科研骨干研修班。认真学习领会全国高校思想政治会议精神，组织召开思想政治工作专题座谈会，先后参加全国高校网络文化建设工作推进会、河南省高校报刊网络理论阵地建设座谈会、全省党委中心组学习座谈会等</w:t>
      </w:r>
      <w:r w:rsidRPr="00DF409C">
        <w:rPr>
          <w:rFonts w:ascii="仿宋" w:eastAsia="仿宋" w:hAnsi="仿宋" w:cs="宋体" w:hint="eastAsia"/>
          <w:sz w:val="32"/>
          <w:szCs w:val="32"/>
        </w:rPr>
        <w:t>国家级、省部级重点工作会议</w:t>
      </w:r>
      <w:r>
        <w:rPr>
          <w:rFonts w:ascii="仿宋" w:eastAsia="仿宋" w:hAnsi="仿宋" w:cs="宋体" w:hint="eastAsia"/>
          <w:sz w:val="32"/>
          <w:szCs w:val="32"/>
        </w:rPr>
        <w:t>，并作《加强理论宣传正引领 凝聚改革发展正能量》《多措并举 知行合一 增强党委中心组学习的实效性》等学校思想政治工作方面的经验汇报，受到与会代表的一致好评。</w:t>
      </w:r>
      <w:r w:rsidRPr="00DF409C">
        <w:rPr>
          <w:rFonts w:ascii="仿宋" w:eastAsia="仿宋" w:hAnsi="仿宋" w:cs="宋体" w:hint="eastAsia"/>
          <w:sz w:val="32"/>
          <w:szCs w:val="32"/>
        </w:rPr>
        <w:t>评选全校十大师德标兵</w:t>
      </w:r>
      <w:r>
        <w:rPr>
          <w:rFonts w:ascii="仿宋" w:eastAsia="仿宋" w:hAnsi="仿宋" w:cs="宋体" w:hint="eastAsia"/>
          <w:sz w:val="32"/>
          <w:szCs w:val="32"/>
        </w:rPr>
        <w:t>，充分发挥先进典型的示范带动作用。在全省教育系统精神文明建设评选中获得多项荣誉称号,</w:t>
      </w:r>
      <w:r w:rsidRPr="00DF409C">
        <w:rPr>
          <w:rFonts w:ascii="仿宋" w:eastAsia="仿宋" w:hAnsi="仿宋" w:cs="宋体" w:hint="eastAsia"/>
          <w:sz w:val="32"/>
          <w:szCs w:val="32"/>
        </w:rPr>
        <w:t>顺利通过全国文明单位年度复查。进一步加强网络文化建设，新媒体影响力显著提升</w:t>
      </w:r>
      <w:r>
        <w:rPr>
          <w:rFonts w:ascii="仿宋" w:eastAsia="仿宋" w:hAnsi="仿宋" w:cs="宋体" w:hint="eastAsia"/>
          <w:sz w:val="32"/>
          <w:szCs w:val="32"/>
        </w:rPr>
        <w:t>，学校在“清博大数据”发布的2016</w:t>
      </w:r>
      <w:r w:rsidR="00DF409C">
        <w:rPr>
          <w:rFonts w:ascii="仿宋" w:eastAsia="仿宋" w:hAnsi="仿宋" w:cs="宋体" w:hint="eastAsia"/>
          <w:sz w:val="32"/>
          <w:szCs w:val="32"/>
        </w:rPr>
        <w:t>年度《高校网络影响力排行榜》中</w:t>
      </w:r>
      <w:r>
        <w:rPr>
          <w:rFonts w:ascii="仿宋" w:eastAsia="仿宋" w:hAnsi="仿宋" w:cs="宋体" w:hint="eastAsia"/>
          <w:sz w:val="32"/>
          <w:szCs w:val="32"/>
        </w:rPr>
        <w:t>居第6位；在人民网推出的《2015-2016中国高校社会影响力排行榜》中，新媒体影响力排名全国高校第1名。宣传部党支部充分发挥基层党组织战斗堡垒作用，坚持务实宣传，圆满完成了各项工作任务，为推进学校“双一流”建设提供坚强的思想保证、精神力量和文化条件。</w:t>
      </w:r>
    </w:p>
    <w:p w:rsidR="00D469A9" w:rsidRDefault="00D469A9" w:rsidP="00DF409C">
      <w:pPr>
        <w:adjustRightInd w:val="0"/>
        <w:snapToGrid w:val="0"/>
        <w:spacing w:line="560" w:lineRule="exact"/>
        <w:ind w:firstLineChars="200" w:firstLine="640"/>
        <w:rPr>
          <w:rFonts w:ascii="仿宋" w:eastAsia="仿宋" w:hAnsi="仿宋" w:cs="宋体"/>
          <w:sz w:val="32"/>
          <w:szCs w:val="32"/>
        </w:rPr>
      </w:pPr>
    </w:p>
    <w:p w:rsidR="00D469A9" w:rsidRDefault="00D469A9" w:rsidP="00DF409C">
      <w:pPr>
        <w:adjustRightInd w:val="0"/>
        <w:snapToGrid w:val="0"/>
        <w:spacing w:line="560" w:lineRule="exact"/>
        <w:ind w:right="640" w:firstLineChars="200" w:firstLine="640"/>
        <w:jc w:val="right"/>
        <w:rPr>
          <w:rFonts w:ascii="仿宋" w:eastAsia="仿宋" w:hAnsi="仿宋" w:cs="宋体"/>
          <w:sz w:val="32"/>
          <w:szCs w:val="32"/>
        </w:rPr>
      </w:pPr>
      <w:r>
        <w:rPr>
          <w:rFonts w:ascii="仿宋" w:eastAsia="仿宋" w:hAnsi="仿宋" w:cs="宋体" w:hint="eastAsia"/>
          <w:sz w:val="32"/>
          <w:szCs w:val="32"/>
        </w:rPr>
        <w:t>党委宣传部党支部</w:t>
      </w:r>
    </w:p>
    <w:p w:rsidR="00F01E6B" w:rsidRPr="00D469A9" w:rsidRDefault="00D469A9" w:rsidP="00DF409C">
      <w:pPr>
        <w:adjustRightInd w:val="0"/>
        <w:snapToGrid w:val="0"/>
        <w:spacing w:line="560" w:lineRule="exact"/>
        <w:ind w:right="640" w:firstLineChars="200" w:firstLine="640"/>
        <w:jc w:val="right"/>
        <w:rPr>
          <w:rFonts w:ascii="仿宋" w:eastAsia="仿宋" w:hAnsi="仿宋" w:cs="宋体" w:hint="eastAsia"/>
          <w:sz w:val="32"/>
          <w:szCs w:val="32"/>
        </w:rPr>
      </w:pPr>
      <w:r>
        <w:rPr>
          <w:rFonts w:ascii="仿宋" w:eastAsia="仿宋" w:hAnsi="仿宋" w:cs="宋体" w:hint="eastAsia"/>
          <w:sz w:val="32"/>
          <w:szCs w:val="32"/>
        </w:rPr>
        <w:t>201</w:t>
      </w:r>
      <w:r w:rsidR="00A758E5">
        <w:rPr>
          <w:rFonts w:ascii="仿宋" w:eastAsia="仿宋" w:hAnsi="仿宋" w:cs="宋体" w:hint="eastAsia"/>
          <w:sz w:val="32"/>
          <w:szCs w:val="32"/>
        </w:rPr>
        <w:t>7</w:t>
      </w:r>
      <w:r>
        <w:rPr>
          <w:rFonts w:ascii="仿宋" w:eastAsia="仿宋" w:hAnsi="仿宋" w:cs="宋体" w:hint="eastAsia"/>
          <w:sz w:val="32"/>
          <w:szCs w:val="32"/>
        </w:rPr>
        <w:t>年1月</w:t>
      </w:r>
      <w:r w:rsidR="00A758E5">
        <w:rPr>
          <w:rFonts w:ascii="仿宋" w:eastAsia="仿宋" w:hAnsi="仿宋" w:cs="宋体" w:hint="eastAsia"/>
          <w:sz w:val="32"/>
          <w:szCs w:val="32"/>
        </w:rPr>
        <w:t>1</w:t>
      </w:r>
      <w:r>
        <w:rPr>
          <w:rFonts w:ascii="仿宋" w:eastAsia="仿宋" w:hAnsi="仿宋" w:cs="宋体" w:hint="eastAsia"/>
          <w:sz w:val="32"/>
          <w:szCs w:val="32"/>
        </w:rPr>
        <w:t>0日</w:t>
      </w:r>
      <w:bookmarkStart w:id="0" w:name="_GoBack"/>
      <w:bookmarkEnd w:id="0"/>
    </w:p>
    <w:sectPr w:rsidR="00F01E6B" w:rsidRPr="00D469A9">
      <w:footerReference w:type="even" r:id="rId6"/>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746" w:rsidRDefault="00DF1746">
      <w:r>
        <w:separator/>
      </w:r>
    </w:p>
  </w:endnote>
  <w:endnote w:type="continuationSeparator" w:id="0">
    <w:p w:rsidR="00DF1746" w:rsidRDefault="00DF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08A" w:rsidRDefault="00B34194" w:rsidP="0033537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E308A" w:rsidRDefault="00DF174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08A" w:rsidRDefault="00B34194" w:rsidP="0033537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F409C">
      <w:rPr>
        <w:rStyle w:val="a4"/>
        <w:noProof/>
      </w:rPr>
      <w:t>4</w:t>
    </w:r>
    <w:r>
      <w:rPr>
        <w:rStyle w:val="a4"/>
      </w:rPr>
      <w:fldChar w:fldCharType="end"/>
    </w:r>
  </w:p>
  <w:p w:rsidR="009E308A" w:rsidRDefault="00DF174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746" w:rsidRDefault="00DF1746">
      <w:r>
        <w:separator/>
      </w:r>
    </w:p>
  </w:footnote>
  <w:footnote w:type="continuationSeparator" w:id="0">
    <w:p w:rsidR="00DF1746" w:rsidRDefault="00DF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194"/>
    <w:rsid w:val="00011F51"/>
    <w:rsid w:val="000426DA"/>
    <w:rsid w:val="00060A25"/>
    <w:rsid w:val="00072677"/>
    <w:rsid w:val="000B2ABF"/>
    <w:rsid w:val="000D618D"/>
    <w:rsid w:val="000E0F33"/>
    <w:rsid w:val="00146A91"/>
    <w:rsid w:val="001509A4"/>
    <w:rsid w:val="00180577"/>
    <w:rsid w:val="001B2202"/>
    <w:rsid w:val="001E2CB4"/>
    <w:rsid w:val="00202B50"/>
    <w:rsid w:val="0021108D"/>
    <w:rsid w:val="0022736C"/>
    <w:rsid w:val="00241A2C"/>
    <w:rsid w:val="00244C7E"/>
    <w:rsid w:val="002C2DF7"/>
    <w:rsid w:val="002D653F"/>
    <w:rsid w:val="002E62F4"/>
    <w:rsid w:val="002F59E6"/>
    <w:rsid w:val="0030441B"/>
    <w:rsid w:val="0032687F"/>
    <w:rsid w:val="0033681B"/>
    <w:rsid w:val="00395DD2"/>
    <w:rsid w:val="003E6FBF"/>
    <w:rsid w:val="00430267"/>
    <w:rsid w:val="00471200"/>
    <w:rsid w:val="004B4BBA"/>
    <w:rsid w:val="004D69A5"/>
    <w:rsid w:val="004F3150"/>
    <w:rsid w:val="004F74AE"/>
    <w:rsid w:val="005447CA"/>
    <w:rsid w:val="00563A51"/>
    <w:rsid w:val="00565BE3"/>
    <w:rsid w:val="00572ECB"/>
    <w:rsid w:val="00582B89"/>
    <w:rsid w:val="00597484"/>
    <w:rsid w:val="005C11C5"/>
    <w:rsid w:val="005F3C50"/>
    <w:rsid w:val="006A4995"/>
    <w:rsid w:val="006A5E81"/>
    <w:rsid w:val="00733F1B"/>
    <w:rsid w:val="00734A8C"/>
    <w:rsid w:val="007646B6"/>
    <w:rsid w:val="007805DB"/>
    <w:rsid w:val="00864E06"/>
    <w:rsid w:val="008D0D87"/>
    <w:rsid w:val="00914223"/>
    <w:rsid w:val="00980DC9"/>
    <w:rsid w:val="009853A4"/>
    <w:rsid w:val="009B56CA"/>
    <w:rsid w:val="009B6AFA"/>
    <w:rsid w:val="009C7E42"/>
    <w:rsid w:val="009D566A"/>
    <w:rsid w:val="00A14C27"/>
    <w:rsid w:val="00A22319"/>
    <w:rsid w:val="00A25F66"/>
    <w:rsid w:val="00A45AC5"/>
    <w:rsid w:val="00A758E5"/>
    <w:rsid w:val="00A87089"/>
    <w:rsid w:val="00A90E65"/>
    <w:rsid w:val="00AA4953"/>
    <w:rsid w:val="00B06722"/>
    <w:rsid w:val="00B3027E"/>
    <w:rsid w:val="00B3250C"/>
    <w:rsid w:val="00B34194"/>
    <w:rsid w:val="00B35F4F"/>
    <w:rsid w:val="00B570FB"/>
    <w:rsid w:val="00B63FD6"/>
    <w:rsid w:val="00B94680"/>
    <w:rsid w:val="00B9546F"/>
    <w:rsid w:val="00BA7274"/>
    <w:rsid w:val="00BB55C8"/>
    <w:rsid w:val="00C333C8"/>
    <w:rsid w:val="00C77C92"/>
    <w:rsid w:val="00C94BC7"/>
    <w:rsid w:val="00C964CD"/>
    <w:rsid w:val="00CA52E6"/>
    <w:rsid w:val="00CA5675"/>
    <w:rsid w:val="00CB2B61"/>
    <w:rsid w:val="00CC6EA1"/>
    <w:rsid w:val="00CD4F8C"/>
    <w:rsid w:val="00CD670B"/>
    <w:rsid w:val="00D2743D"/>
    <w:rsid w:val="00D469A9"/>
    <w:rsid w:val="00DA3B49"/>
    <w:rsid w:val="00DA7C24"/>
    <w:rsid w:val="00DB56FC"/>
    <w:rsid w:val="00DC0C7F"/>
    <w:rsid w:val="00DC3D99"/>
    <w:rsid w:val="00DF1746"/>
    <w:rsid w:val="00DF409C"/>
    <w:rsid w:val="00E46A2A"/>
    <w:rsid w:val="00E91379"/>
    <w:rsid w:val="00ED6F19"/>
    <w:rsid w:val="00EF4B4F"/>
    <w:rsid w:val="00F01E6B"/>
    <w:rsid w:val="00F12239"/>
    <w:rsid w:val="00F23792"/>
    <w:rsid w:val="00FB155F"/>
    <w:rsid w:val="00FE6A86"/>
    <w:rsid w:val="00FF6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6775705-F75D-4F4A-B67E-C78E6CEB0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19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rsid w:val="00B34194"/>
    <w:pPr>
      <w:tabs>
        <w:tab w:val="center" w:pos="4153"/>
        <w:tab w:val="right" w:pos="8306"/>
      </w:tabs>
      <w:snapToGrid w:val="0"/>
      <w:jc w:val="left"/>
    </w:pPr>
    <w:rPr>
      <w:sz w:val="18"/>
      <w:szCs w:val="18"/>
    </w:rPr>
  </w:style>
  <w:style w:type="character" w:customStyle="1" w:styleId="Char">
    <w:name w:val="页脚 Char"/>
    <w:basedOn w:val="a0"/>
    <w:link w:val="a3"/>
    <w:rsid w:val="00B34194"/>
    <w:rPr>
      <w:rFonts w:ascii="Times New Roman" w:eastAsia="宋体" w:hAnsi="Times New Roman" w:cs="Times New Roman"/>
      <w:sz w:val="18"/>
      <w:szCs w:val="18"/>
    </w:rPr>
  </w:style>
  <w:style w:type="character" w:styleId="a4">
    <w:name w:val="page number"/>
    <w:basedOn w:val="a0"/>
    <w:rsid w:val="00B34194"/>
  </w:style>
  <w:style w:type="paragraph" w:styleId="a5">
    <w:name w:val="Body Text"/>
    <w:basedOn w:val="a"/>
    <w:link w:val="Char0"/>
    <w:rsid w:val="009B6AFA"/>
    <w:pPr>
      <w:spacing w:after="120"/>
    </w:pPr>
  </w:style>
  <w:style w:type="character" w:customStyle="1" w:styleId="Char0">
    <w:name w:val="正文文本 Char"/>
    <w:basedOn w:val="a0"/>
    <w:link w:val="a5"/>
    <w:rsid w:val="009B6AFA"/>
    <w:rPr>
      <w:rFonts w:ascii="Times New Roman" w:eastAsia="宋体" w:hAnsi="Times New Roman" w:cs="Times New Roman"/>
      <w:szCs w:val="24"/>
    </w:rPr>
  </w:style>
  <w:style w:type="paragraph" w:styleId="a6">
    <w:name w:val="header"/>
    <w:basedOn w:val="a"/>
    <w:link w:val="Char1"/>
    <w:uiPriority w:val="99"/>
    <w:unhideWhenUsed/>
    <w:rsid w:val="00C964C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C964CD"/>
    <w:rPr>
      <w:rFonts w:ascii="Times New Roman" w:eastAsia="宋体" w:hAnsi="Times New Roman" w:cs="Times New Roman"/>
      <w:sz w:val="18"/>
      <w:szCs w:val="18"/>
    </w:rPr>
  </w:style>
  <w:style w:type="character" w:styleId="a7">
    <w:name w:val="Strong"/>
    <w:basedOn w:val="a0"/>
    <w:uiPriority w:val="22"/>
    <w:qFormat/>
    <w:rsid w:val="00ED6F19"/>
    <w:rPr>
      <w:b/>
      <w:bCs/>
    </w:rPr>
  </w:style>
  <w:style w:type="paragraph" w:styleId="a8">
    <w:name w:val="Balloon Text"/>
    <w:basedOn w:val="a"/>
    <w:link w:val="Char2"/>
    <w:uiPriority w:val="99"/>
    <w:semiHidden/>
    <w:unhideWhenUsed/>
    <w:rsid w:val="00DA7C24"/>
    <w:rPr>
      <w:sz w:val="18"/>
      <w:szCs w:val="18"/>
    </w:rPr>
  </w:style>
  <w:style w:type="character" w:customStyle="1" w:styleId="Char2">
    <w:name w:val="批注框文本 Char"/>
    <w:basedOn w:val="a0"/>
    <w:link w:val="a8"/>
    <w:uiPriority w:val="99"/>
    <w:semiHidden/>
    <w:rsid w:val="00DA7C2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947409">
      <w:bodyDiv w:val="1"/>
      <w:marLeft w:val="0"/>
      <w:marRight w:val="0"/>
      <w:marTop w:val="0"/>
      <w:marBottom w:val="0"/>
      <w:divBdr>
        <w:top w:val="none" w:sz="0" w:space="0" w:color="auto"/>
        <w:left w:val="none" w:sz="0" w:space="0" w:color="auto"/>
        <w:bottom w:val="none" w:sz="0" w:space="0" w:color="auto"/>
        <w:right w:val="none" w:sz="0" w:space="0" w:color="auto"/>
      </w:divBdr>
    </w:div>
    <w:div w:id="1009915511">
      <w:bodyDiv w:val="1"/>
      <w:marLeft w:val="0"/>
      <w:marRight w:val="0"/>
      <w:marTop w:val="100"/>
      <w:marBottom w:val="100"/>
      <w:divBdr>
        <w:top w:val="none" w:sz="0" w:space="0" w:color="auto"/>
        <w:left w:val="none" w:sz="0" w:space="0" w:color="auto"/>
        <w:bottom w:val="none" w:sz="0" w:space="0" w:color="auto"/>
        <w:right w:val="none" w:sz="0" w:space="0" w:color="auto"/>
      </w:divBdr>
      <w:divsChild>
        <w:div w:id="2045667747">
          <w:marLeft w:val="0"/>
          <w:marRight w:val="0"/>
          <w:marTop w:val="0"/>
          <w:marBottom w:val="0"/>
          <w:divBdr>
            <w:top w:val="none" w:sz="0" w:space="0" w:color="auto"/>
            <w:left w:val="none" w:sz="0" w:space="0" w:color="auto"/>
            <w:bottom w:val="none" w:sz="0" w:space="0" w:color="auto"/>
            <w:right w:val="none" w:sz="0" w:space="0" w:color="auto"/>
          </w:divBdr>
          <w:divsChild>
            <w:div w:id="314142694">
              <w:marLeft w:val="0"/>
              <w:marRight w:val="0"/>
              <w:marTop w:val="0"/>
              <w:marBottom w:val="0"/>
              <w:divBdr>
                <w:top w:val="none" w:sz="0" w:space="0" w:color="auto"/>
                <w:left w:val="none" w:sz="0" w:space="0" w:color="auto"/>
                <w:bottom w:val="none" w:sz="0" w:space="0" w:color="auto"/>
                <w:right w:val="none" w:sz="0" w:space="0" w:color="auto"/>
              </w:divBdr>
              <w:divsChild>
                <w:div w:id="1748188428">
                  <w:marLeft w:val="0"/>
                  <w:marRight w:val="0"/>
                  <w:marTop w:val="0"/>
                  <w:marBottom w:val="0"/>
                  <w:divBdr>
                    <w:top w:val="none" w:sz="0" w:space="0" w:color="auto"/>
                    <w:left w:val="none" w:sz="0" w:space="0" w:color="auto"/>
                    <w:bottom w:val="none" w:sz="0" w:space="0" w:color="auto"/>
                    <w:right w:val="none" w:sz="0" w:space="0" w:color="auto"/>
                  </w:divBdr>
                  <w:divsChild>
                    <w:div w:id="1160921042">
                      <w:marLeft w:val="0"/>
                      <w:marRight w:val="0"/>
                      <w:marTop w:val="150"/>
                      <w:marBottom w:val="0"/>
                      <w:divBdr>
                        <w:top w:val="none" w:sz="0" w:space="0" w:color="auto"/>
                        <w:left w:val="none" w:sz="0" w:space="0" w:color="auto"/>
                        <w:bottom w:val="none" w:sz="0" w:space="0" w:color="auto"/>
                        <w:right w:val="none" w:sz="0" w:space="0" w:color="auto"/>
                      </w:divBdr>
                      <w:divsChild>
                        <w:div w:id="2054766535">
                          <w:marLeft w:val="0"/>
                          <w:marRight w:val="0"/>
                          <w:marTop w:val="0"/>
                          <w:marBottom w:val="0"/>
                          <w:divBdr>
                            <w:top w:val="none" w:sz="0" w:space="0" w:color="auto"/>
                            <w:left w:val="none" w:sz="0" w:space="0" w:color="auto"/>
                            <w:bottom w:val="none" w:sz="0" w:space="0" w:color="auto"/>
                            <w:right w:val="none" w:sz="0" w:space="0" w:color="auto"/>
                          </w:divBdr>
                          <w:divsChild>
                            <w:div w:id="910313350">
                              <w:marLeft w:val="0"/>
                              <w:marRight w:val="0"/>
                              <w:marTop w:val="0"/>
                              <w:marBottom w:val="0"/>
                              <w:divBdr>
                                <w:top w:val="none" w:sz="0" w:space="0" w:color="auto"/>
                                <w:left w:val="none" w:sz="0" w:space="0" w:color="auto"/>
                                <w:bottom w:val="none" w:sz="0" w:space="0" w:color="auto"/>
                                <w:right w:val="none" w:sz="0" w:space="0" w:color="auto"/>
                              </w:divBdr>
                              <w:divsChild>
                                <w:div w:id="746075515">
                                  <w:marLeft w:val="0"/>
                                  <w:marRight w:val="0"/>
                                  <w:marTop w:val="0"/>
                                  <w:marBottom w:val="0"/>
                                  <w:divBdr>
                                    <w:top w:val="none" w:sz="0" w:space="0" w:color="auto"/>
                                    <w:left w:val="none" w:sz="0" w:space="0" w:color="auto"/>
                                    <w:bottom w:val="none" w:sz="0" w:space="0" w:color="auto"/>
                                    <w:right w:val="none" w:sz="0" w:space="0" w:color="auto"/>
                                  </w:divBdr>
                                  <w:divsChild>
                                    <w:div w:id="336927066">
                                      <w:marLeft w:val="0"/>
                                      <w:marRight w:val="0"/>
                                      <w:marTop w:val="0"/>
                                      <w:marBottom w:val="0"/>
                                      <w:divBdr>
                                        <w:top w:val="none" w:sz="0" w:space="0" w:color="auto"/>
                                        <w:left w:val="none" w:sz="0" w:space="0" w:color="auto"/>
                                        <w:bottom w:val="none" w:sz="0" w:space="0" w:color="auto"/>
                                        <w:right w:val="none" w:sz="0" w:space="0" w:color="auto"/>
                                      </w:divBdr>
                                      <w:divsChild>
                                        <w:div w:id="712121573">
                                          <w:marLeft w:val="0"/>
                                          <w:marRight w:val="0"/>
                                          <w:marTop w:val="0"/>
                                          <w:marBottom w:val="0"/>
                                          <w:divBdr>
                                            <w:top w:val="none" w:sz="0" w:space="0" w:color="auto"/>
                                            <w:left w:val="none" w:sz="0" w:space="0" w:color="auto"/>
                                            <w:bottom w:val="none" w:sz="0" w:space="0" w:color="auto"/>
                                            <w:right w:val="none" w:sz="0" w:space="0" w:color="auto"/>
                                          </w:divBdr>
                                          <w:divsChild>
                                            <w:div w:id="1158576301">
                                              <w:marLeft w:val="0"/>
                                              <w:marRight w:val="0"/>
                                              <w:marTop w:val="0"/>
                                              <w:marBottom w:val="0"/>
                                              <w:divBdr>
                                                <w:top w:val="none" w:sz="0" w:space="0" w:color="auto"/>
                                                <w:left w:val="none" w:sz="0" w:space="0" w:color="auto"/>
                                                <w:bottom w:val="none" w:sz="0" w:space="0" w:color="auto"/>
                                                <w:right w:val="none" w:sz="0" w:space="0" w:color="auto"/>
                                              </w:divBdr>
                                              <w:divsChild>
                                                <w:div w:id="1185631956">
                                                  <w:marLeft w:val="0"/>
                                                  <w:marRight w:val="0"/>
                                                  <w:marTop w:val="0"/>
                                                  <w:marBottom w:val="0"/>
                                                  <w:divBdr>
                                                    <w:top w:val="none" w:sz="0" w:space="0" w:color="auto"/>
                                                    <w:left w:val="none" w:sz="0" w:space="0" w:color="auto"/>
                                                    <w:bottom w:val="none" w:sz="0" w:space="0" w:color="auto"/>
                                                    <w:right w:val="none" w:sz="0" w:space="0" w:color="auto"/>
                                                  </w:divBdr>
                                                  <w:divsChild>
                                                    <w:div w:id="860818565">
                                                      <w:marLeft w:val="0"/>
                                                      <w:marRight w:val="0"/>
                                                      <w:marTop w:val="0"/>
                                                      <w:marBottom w:val="0"/>
                                                      <w:divBdr>
                                                        <w:top w:val="none" w:sz="0" w:space="0" w:color="auto"/>
                                                        <w:left w:val="none" w:sz="0" w:space="0" w:color="auto"/>
                                                        <w:bottom w:val="none" w:sz="0" w:space="0" w:color="auto"/>
                                                        <w:right w:val="none" w:sz="0" w:space="0" w:color="auto"/>
                                                      </w:divBdr>
                                                      <w:divsChild>
                                                        <w:div w:id="1758865192">
                                                          <w:marLeft w:val="0"/>
                                                          <w:marRight w:val="0"/>
                                                          <w:marTop w:val="0"/>
                                                          <w:marBottom w:val="0"/>
                                                          <w:divBdr>
                                                            <w:top w:val="none" w:sz="0" w:space="0" w:color="auto"/>
                                                            <w:left w:val="none" w:sz="0" w:space="0" w:color="auto"/>
                                                            <w:bottom w:val="none" w:sz="0" w:space="0" w:color="auto"/>
                                                            <w:right w:val="none" w:sz="0" w:space="0" w:color="auto"/>
                                                          </w:divBdr>
                                                          <w:divsChild>
                                                            <w:div w:id="13894972">
                                                              <w:marLeft w:val="0"/>
                                                              <w:marRight w:val="0"/>
                                                              <w:marTop w:val="0"/>
                                                              <w:marBottom w:val="0"/>
                                                              <w:divBdr>
                                                                <w:top w:val="none" w:sz="0" w:space="0" w:color="auto"/>
                                                                <w:left w:val="none" w:sz="0" w:space="0" w:color="auto"/>
                                                                <w:bottom w:val="none" w:sz="0" w:space="0" w:color="auto"/>
                                                                <w:right w:val="none" w:sz="0" w:space="0" w:color="auto"/>
                                                              </w:divBdr>
                                                              <w:divsChild>
                                                                <w:div w:id="851797116">
                                                                  <w:marLeft w:val="0"/>
                                                                  <w:marRight w:val="0"/>
                                                                  <w:marTop w:val="0"/>
                                                                  <w:marBottom w:val="0"/>
                                                                  <w:divBdr>
                                                                    <w:top w:val="none" w:sz="0" w:space="0" w:color="auto"/>
                                                                    <w:left w:val="none" w:sz="0" w:space="0" w:color="auto"/>
                                                                    <w:bottom w:val="none" w:sz="0" w:space="0" w:color="auto"/>
                                                                    <w:right w:val="none" w:sz="0" w:space="0" w:color="auto"/>
                                                                  </w:divBdr>
                                                                  <w:divsChild>
                                                                    <w:div w:id="350953442">
                                                                      <w:marLeft w:val="0"/>
                                                                      <w:marRight w:val="0"/>
                                                                      <w:marTop w:val="0"/>
                                                                      <w:marBottom w:val="0"/>
                                                                      <w:divBdr>
                                                                        <w:top w:val="none" w:sz="0" w:space="0" w:color="auto"/>
                                                                        <w:left w:val="none" w:sz="0" w:space="0" w:color="auto"/>
                                                                        <w:bottom w:val="none" w:sz="0" w:space="0" w:color="auto"/>
                                                                        <w:right w:val="none" w:sz="0" w:space="0" w:color="auto"/>
                                                                      </w:divBdr>
                                                                      <w:divsChild>
                                                                        <w:div w:id="1147088079">
                                                                          <w:marLeft w:val="0"/>
                                                                          <w:marRight w:val="0"/>
                                                                          <w:marTop w:val="0"/>
                                                                          <w:marBottom w:val="0"/>
                                                                          <w:divBdr>
                                                                            <w:top w:val="none" w:sz="0" w:space="0" w:color="auto"/>
                                                                            <w:left w:val="none" w:sz="0" w:space="0" w:color="auto"/>
                                                                            <w:bottom w:val="none" w:sz="0" w:space="0" w:color="auto"/>
                                                                            <w:right w:val="none" w:sz="0" w:space="0" w:color="auto"/>
                                                                          </w:divBdr>
                                                                          <w:divsChild>
                                                                            <w:div w:id="106066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355</TotalTime>
  <Pages>6</Pages>
  <Words>537</Words>
  <Characters>3067</Characters>
  <Application>Microsoft Office Word</Application>
  <DocSecurity>0</DocSecurity>
  <Lines>25</Lines>
  <Paragraphs>7</Paragraphs>
  <ScaleCrop>false</ScaleCrop>
  <Company/>
  <LinksUpToDate>false</LinksUpToDate>
  <CharactersWithSpaces>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liang liu</dc:creator>
  <cp:keywords/>
  <dc:description/>
  <cp:lastModifiedBy>liang liu</cp:lastModifiedBy>
  <cp:revision>81</cp:revision>
  <cp:lastPrinted>2016-12-28T08:15:00Z</cp:lastPrinted>
  <dcterms:created xsi:type="dcterms:W3CDTF">2016-12-20T12:46:00Z</dcterms:created>
  <dcterms:modified xsi:type="dcterms:W3CDTF">2017-01-10T00:47:00Z</dcterms:modified>
</cp:coreProperties>
</file>