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AA" w:rsidRPr="007550AA" w:rsidRDefault="007550AA" w:rsidP="007550AA">
      <w:pPr>
        <w:widowControl/>
        <w:jc w:val="center"/>
        <w:outlineLvl w:val="0"/>
        <w:rPr>
          <w:rFonts w:ascii="黑体" w:eastAsia="黑体" w:hAnsi="黑体" w:cs="宋体"/>
          <w:color w:val="4D4D4D"/>
          <w:kern w:val="36"/>
          <w:sz w:val="36"/>
          <w:szCs w:val="36"/>
        </w:rPr>
      </w:pPr>
      <w:r w:rsidRPr="007550AA">
        <w:rPr>
          <w:rFonts w:ascii="黑体" w:eastAsia="黑体" w:hAnsi="黑体" w:cs="宋体" w:hint="eastAsia"/>
          <w:color w:val="4D4D4D"/>
          <w:kern w:val="36"/>
          <w:sz w:val="36"/>
          <w:szCs w:val="36"/>
        </w:rPr>
        <w:t>关于开展2014年度全国高校辅导员工作优秀论文评选活动的通知</w:t>
      </w:r>
    </w:p>
    <w:p w:rsidR="007550AA" w:rsidRPr="00517CD2" w:rsidRDefault="007550AA" w:rsidP="007550AA">
      <w:pPr>
        <w:widowControl/>
        <w:spacing w:line="360" w:lineRule="atLeast"/>
        <w:jc w:val="left"/>
        <w:rPr>
          <w:rFonts w:ascii="仿宋" w:eastAsia="仿宋" w:hAnsi="仿宋" w:cs="宋体"/>
          <w:color w:val="292929"/>
          <w:kern w:val="0"/>
          <w:sz w:val="30"/>
          <w:szCs w:val="30"/>
        </w:rPr>
      </w:pPr>
      <w:r w:rsidRPr="00517CD2">
        <w:rPr>
          <w:rFonts w:ascii="仿宋" w:eastAsia="仿宋" w:hAnsi="仿宋" w:cs="宋体" w:hint="eastAsia"/>
          <w:color w:val="292929"/>
          <w:kern w:val="0"/>
          <w:sz w:val="30"/>
          <w:szCs w:val="30"/>
        </w:rPr>
        <w:t>各省（自治区、直辖市）党委教育工作部门、教育厅（教委），新疆生产建设兵团教育局，各高等学校：</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w:t>
      </w:r>
      <w:r w:rsidR="00517CD2">
        <w:rPr>
          <w:rFonts w:ascii="仿宋" w:eastAsia="仿宋" w:hAnsi="仿宋" w:cs="宋体"/>
          <w:color w:val="292929"/>
          <w:kern w:val="0"/>
          <w:sz w:val="30"/>
          <w:szCs w:val="30"/>
        </w:rPr>
        <w:t xml:space="preserve">  </w:t>
      </w:r>
      <w:r w:rsidRPr="00517CD2">
        <w:rPr>
          <w:rFonts w:ascii="仿宋" w:eastAsia="仿宋" w:hAnsi="仿宋" w:cs="宋体" w:hint="eastAsia"/>
          <w:color w:val="292929"/>
          <w:kern w:val="0"/>
          <w:sz w:val="30"/>
          <w:szCs w:val="30"/>
        </w:rPr>
        <w:t>为深入贯彻党的十八大、十八届三中全会精神和习近平总书记一系列重要讲话精神，落实《高校辅导员职业能力标准（暂行）》，总结辅导员工作经验，展示辅导员工作成果，提升辅导员理论研究水平，推进高校辅导员队伍专业化、职业化建设，经报教育部思想政治工作司同意，决定开展2014年度全国高校辅导员工作优秀论文评选活动。现将有关事项通知如下：</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一、评选组织</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指导单位：教育部思想政治工作司</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主办单位：全国高校辅导员工作研究会</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协办单位：《高校辅导员》编辑部</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二、评选时间</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2014年10月－11月。</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三、参评范围</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高校辅导员及学生工作部门工作人员个人或集体完成的未公开发表的论文。</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四、论文报送要求</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1.论文要以马克思主义理论与中国特色社会主义理论体系</w:t>
      </w:r>
      <w:r w:rsidRPr="00517CD2">
        <w:rPr>
          <w:rFonts w:ascii="仿宋" w:eastAsia="仿宋" w:hAnsi="仿宋" w:cs="宋体" w:hint="eastAsia"/>
          <w:color w:val="292929"/>
          <w:kern w:val="0"/>
          <w:sz w:val="30"/>
          <w:szCs w:val="30"/>
        </w:rPr>
        <w:lastRenderedPageBreak/>
        <w:t>为指导，观点正确，主题鲜明。</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2.论文必须与大学生思想政治教育工作紧密相关，可就《高校辅导员职业能力标准（暂行）》的贯彻落实开展研讨，应有较高的理论水平和较强的现实指导意义。</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3.论文在继承前人或借鉴他人研究成果基础上要有所创新，有独特见解；内容丰富，说理透彻，结构严谨，文风朴实；遵守学术道德，符合学术规范，严禁抄袭。</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4.全国高校辅导员工作研究会理事单位每校推荐论文不超过3篇；非理事单位高校论文由各省（区、市）党委教育工作部门、教育厅（教委），新疆生产建设兵团教育局推荐，各省（区、市）推荐论文数量不超过10篇。其中，学生工作部门工作人员论文数量不超过各单位推荐论文数的1/3。</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5.每人以第一作者身份限报1篇；两人以上合作的成果，不能以个人申报，应以合作者具名申报；4人（含4人）以上合作成果只能以课题组名义申报。</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五、评选程序</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1.推荐参评</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请各单位将参评论文连同《2014年度全国高校辅导员工作优秀论文评选申报表》（附件1）、《2014年度全国高校辅导员工作优秀论文评选汇总表》（附件2或附件3）的电子版于2014年11月10日前，统一发送至电子信箱</w:t>
      </w:r>
      <w:hyperlink r:id="rId4" w:history="1">
        <w:r w:rsidRPr="00517CD2">
          <w:rPr>
            <w:rFonts w:ascii="仿宋" w:eastAsia="仿宋" w:hAnsi="仿宋" w:cs="宋体" w:hint="eastAsia"/>
            <w:color w:val="292929"/>
            <w:kern w:val="0"/>
            <w:sz w:val="30"/>
            <w:szCs w:val="30"/>
            <w:bdr w:val="none" w:sz="0" w:space="0" w:color="auto" w:frame="1"/>
          </w:rPr>
          <w:t>fudaoyuan@sdu.edu.cn</w:t>
        </w:r>
      </w:hyperlink>
      <w:r w:rsidRPr="00517CD2">
        <w:rPr>
          <w:rFonts w:ascii="仿宋" w:eastAsia="仿宋" w:hAnsi="仿宋" w:cs="宋体" w:hint="eastAsia"/>
          <w:color w:val="292929"/>
          <w:kern w:val="0"/>
          <w:sz w:val="30"/>
          <w:szCs w:val="30"/>
        </w:rPr>
        <w:t>。申报表、汇总表各一份(加盖推荐单位</w:t>
      </w:r>
      <w:r w:rsidRPr="00517CD2">
        <w:rPr>
          <w:rFonts w:ascii="仿宋" w:eastAsia="仿宋" w:hAnsi="仿宋" w:cs="宋体" w:hint="eastAsia"/>
          <w:color w:val="292929"/>
          <w:kern w:val="0"/>
          <w:sz w:val="30"/>
          <w:szCs w:val="30"/>
        </w:rPr>
        <w:lastRenderedPageBreak/>
        <w:t>公章)请于11月10日前（以邮戳为准）寄送至：山东省济南市历城区山大南路27号山东大学中心校区明德楼C座507全国高校辅导员工作研究会秘书处办公室。邮编：250100。论文不须寄送。</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2.专家评审</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在教育部思想政治工作司指导下，由全国高校辅导员工作研究会组织专家对参评论文进行评审。</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3.名单公示</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优秀论文评审结果将在全国高校辅导员工作研究会网站（</w:t>
      </w:r>
      <w:hyperlink r:id="rId5" w:history="1">
        <w:r w:rsidRPr="00517CD2">
          <w:rPr>
            <w:rFonts w:ascii="仿宋" w:eastAsia="仿宋" w:hAnsi="仿宋" w:cs="宋体" w:hint="eastAsia"/>
            <w:color w:val="292929"/>
            <w:kern w:val="0"/>
            <w:sz w:val="30"/>
            <w:szCs w:val="30"/>
            <w:bdr w:val="none" w:sz="0" w:space="0" w:color="auto" w:frame="1"/>
          </w:rPr>
          <w:t>www.gxfdy.edu.cn</w:t>
        </w:r>
      </w:hyperlink>
      <w:r w:rsidRPr="00517CD2">
        <w:rPr>
          <w:rFonts w:ascii="仿宋" w:eastAsia="仿宋" w:hAnsi="仿宋" w:cs="宋体" w:hint="eastAsia"/>
          <w:color w:val="292929"/>
          <w:kern w:val="0"/>
          <w:sz w:val="30"/>
          <w:szCs w:val="30"/>
        </w:rPr>
        <w:t>）上予以公示。</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4.公布结果</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公布评选结果，颁发获奖证书。</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 xml:space="preserve"> 5.奖项设置</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w:t>
      </w:r>
      <w:r w:rsidR="00517CD2">
        <w:rPr>
          <w:rFonts w:ascii="仿宋" w:eastAsia="仿宋" w:hAnsi="仿宋" w:cs="宋体"/>
          <w:color w:val="292929"/>
          <w:kern w:val="0"/>
          <w:sz w:val="30"/>
          <w:szCs w:val="30"/>
        </w:rPr>
        <w:t xml:space="preserve">    </w:t>
      </w:r>
      <w:r w:rsidRPr="00517CD2">
        <w:rPr>
          <w:rFonts w:ascii="仿宋" w:eastAsia="仿宋" w:hAnsi="仿宋" w:cs="宋体" w:hint="eastAsia"/>
          <w:color w:val="292929"/>
          <w:kern w:val="0"/>
          <w:sz w:val="30"/>
          <w:szCs w:val="30"/>
        </w:rPr>
        <w:t>此次论文评选拟设一等奖20篇，二等奖30篇，三等奖50篇。</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 xml:space="preserve"> 六、相关说明</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 xml:space="preserve"> 1.论文写作一经发现学术不端行为，将取消评选资格，并通报至所在学校及省（区、市）党委教育工作部门、教育厅（教委）。</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 xml:space="preserve"> 2.论文作者拥有著作权，主办单位拥有编辑权和使用权。</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3.其他媒体或者个人使用、转载或部分摘编获奖论文，</w:t>
      </w:r>
      <w:r w:rsidRPr="00517CD2">
        <w:rPr>
          <w:rFonts w:ascii="仿宋" w:eastAsia="仿宋" w:hAnsi="仿宋" w:cs="宋体" w:hint="eastAsia"/>
          <w:color w:val="292929"/>
          <w:kern w:val="0"/>
          <w:sz w:val="30"/>
          <w:szCs w:val="30"/>
        </w:rPr>
        <w:lastRenderedPageBreak/>
        <w:t>必须征得作者和主办单位同意。</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4.获奖论文第一作者将参加第七届全国高校辅导员工</w:t>
      </w:r>
      <w:proofErr w:type="gramStart"/>
      <w:r w:rsidRPr="00517CD2">
        <w:rPr>
          <w:rFonts w:ascii="仿宋" w:eastAsia="仿宋" w:hAnsi="仿宋" w:cs="宋体" w:hint="eastAsia"/>
          <w:color w:val="292929"/>
          <w:kern w:val="0"/>
          <w:sz w:val="30"/>
          <w:szCs w:val="30"/>
        </w:rPr>
        <w:t>作创新</w:t>
      </w:r>
      <w:proofErr w:type="gramEnd"/>
      <w:r w:rsidRPr="00517CD2">
        <w:rPr>
          <w:rFonts w:ascii="仿宋" w:eastAsia="仿宋" w:hAnsi="仿宋" w:cs="宋体" w:hint="eastAsia"/>
          <w:color w:val="292929"/>
          <w:kern w:val="0"/>
          <w:sz w:val="30"/>
          <w:szCs w:val="30"/>
        </w:rPr>
        <w:t>论坛。</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5.获奖论文将择优在《高校辅导员》上发表。</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七、联系人及联系方式</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w:t>
      </w:r>
      <w:r w:rsidR="00517CD2">
        <w:rPr>
          <w:rFonts w:ascii="仿宋" w:eastAsia="仿宋" w:hAnsi="仿宋" w:cs="宋体"/>
          <w:color w:val="292929"/>
          <w:kern w:val="0"/>
          <w:sz w:val="30"/>
          <w:szCs w:val="30"/>
        </w:rPr>
        <w:t xml:space="preserve">    </w:t>
      </w:r>
      <w:r w:rsidRPr="00517CD2">
        <w:rPr>
          <w:rFonts w:ascii="仿宋" w:eastAsia="仿宋" w:hAnsi="仿宋" w:cs="宋体" w:hint="eastAsia"/>
          <w:color w:val="292929"/>
          <w:kern w:val="0"/>
          <w:sz w:val="30"/>
          <w:szCs w:val="30"/>
        </w:rPr>
        <w:t>联系人：田丹</w:t>
      </w:r>
      <w:proofErr w:type="gramStart"/>
      <w:r w:rsidRPr="00517CD2">
        <w:rPr>
          <w:rFonts w:ascii="仿宋" w:eastAsia="仿宋" w:hAnsi="仿宋" w:cs="宋体" w:hint="eastAsia"/>
          <w:color w:val="292929"/>
          <w:kern w:val="0"/>
          <w:sz w:val="30"/>
          <w:szCs w:val="30"/>
        </w:rPr>
        <w:t>丹</w:t>
      </w:r>
      <w:proofErr w:type="gramEnd"/>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王海宁</w:t>
      </w:r>
      <w:r w:rsidRPr="00517CD2">
        <w:rPr>
          <w:rFonts w:ascii="仿宋" w:eastAsia="仿宋" w:hAnsi="仿宋" w:cs="宋体" w:hint="eastAsia"/>
          <w:color w:val="292929"/>
          <w:kern w:val="0"/>
          <w:sz w:val="30"/>
          <w:szCs w:val="30"/>
        </w:rPr>
        <w:br/>
      </w:r>
      <w:r w:rsidR="00517CD2">
        <w:rPr>
          <w:rFonts w:ascii="Calibri" w:eastAsia="仿宋" w:hAnsi="Calibri" w:cs="Calibri"/>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联系电话：0531-88366713</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0531-88361028</w:t>
      </w:r>
      <w:r w:rsidRPr="00517CD2">
        <w:rPr>
          <w:rFonts w:ascii="仿宋" w:eastAsia="仿宋" w:hAnsi="仿宋" w:cs="宋体" w:hint="eastAsia"/>
          <w:color w:val="292929"/>
          <w:kern w:val="0"/>
          <w:sz w:val="30"/>
          <w:szCs w:val="30"/>
        </w:rPr>
        <w:br/>
      </w:r>
      <w:r w:rsidRPr="00517CD2">
        <w:rPr>
          <w:rFonts w:ascii="Calibri" w:eastAsia="仿宋" w:hAnsi="Calibri" w:cs="Calibri"/>
          <w:color w:val="292929"/>
          <w:kern w:val="0"/>
          <w:sz w:val="30"/>
          <w:szCs w:val="30"/>
        </w:rPr>
        <w:t> </w:t>
      </w:r>
      <w:r w:rsidR="00517CD2">
        <w:rPr>
          <w:rFonts w:ascii="Calibri" w:eastAsia="仿宋" w:hAnsi="Calibri" w:cs="Calibri"/>
          <w:color w:val="292929"/>
          <w:kern w:val="0"/>
          <w:sz w:val="30"/>
          <w:szCs w:val="30"/>
        </w:rPr>
        <w:t xml:space="preserve">    </w:t>
      </w:r>
      <w:r w:rsidRPr="00517CD2">
        <w:rPr>
          <w:rFonts w:ascii="仿宋" w:eastAsia="仿宋" w:hAnsi="仿宋" w:cs="宋体" w:hint="eastAsia"/>
          <w:color w:val="292929"/>
          <w:kern w:val="0"/>
          <w:sz w:val="30"/>
          <w:szCs w:val="30"/>
        </w:rPr>
        <w:t xml:space="preserve"> 传真：0531-88366713</w:t>
      </w:r>
    </w:p>
    <w:p w:rsidR="007550AA" w:rsidRPr="00517CD2" w:rsidRDefault="007550AA" w:rsidP="007550AA">
      <w:pPr>
        <w:widowControl/>
        <w:spacing w:line="360" w:lineRule="atLeast"/>
        <w:jc w:val="left"/>
        <w:rPr>
          <w:rFonts w:ascii="仿宋" w:eastAsia="仿宋" w:hAnsi="仿宋" w:cs="宋体"/>
          <w:color w:val="292929"/>
          <w:kern w:val="0"/>
          <w:sz w:val="30"/>
          <w:szCs w:val="30"/>
        </w:rPr>
      </w:pPr>
      <w:r w:rsidRPr="00517CD2">
        <w:rPr>
          <w:rFonts w:ascii="Calibri" w:eastAsia="仿宋" w:hAnsi="Calibri" w:cs="Calibri"/>
          <w:color w:val="292929"/>
          <w:kern w:val="0"/>
          <w:sz w:val="30"/>
          <w:szCs w:val="30"/>
        </w:rPr>
        <w:t> </w:t>
      </w:r>
    </w:p>
    <w:p w:rsidR="00F55B28" w:rsidRPr="00517CD2" w:rsidRDefault="007550AA" w:rsidP="007550AA">
      <w:pPr>
        <w:widowControl/>
        <w:spacing w:line="360" w:lineRule="atLeast"/>
        <w:jc w:val="left"/>
        <w:rPr>
          <w:rFonts w:ascii="仿宋" w:eastAsia="仿宋" w:hAnsi="仿宋"/>
          <w:sz w:val="30"/>
          <w:szCs w:val="30"/>
        </w:rPr>
      </w:pP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hint="eastAsia"/>
          <w:color w:val="292929"/>
          <w:kern w:val="0"/>
          <w:sz w:val="30"/>
          <w:szCs w:val="30"/>
        </w:rPr>
        <w:t xml:space="preserve"> </w:t>
      </w:r>
      <w:r w:rsidRPr="00517CD2">
        <w:rPr>
          <w:rFonts w:ascii="Calibri" w:eastAsia="仿宋" w:hAnsi="Calibri" w:cs="Calibri"/>
          <w:color w:val="292929"/>
          <w:kern w:val="0"/>
          <w:sz w:val="30"/>
          <w:szCs w:val="30"/>
        </w:rPr>
        <w:t>       </w:t>
      </w:r>
      <w:r w:rsidRPr="00517CD2">
        <w:rPr>
          <w:rFonts w:ascii="仿宋" w:eastAsia="仿宋" w:hAnsi="仿宋" w:cs="宋体"/>
          <w:color w:val="292929"/>
          <w:kern w:val="0"/>
          <w:sz w:val="30"/>
          <w:szCs w:val="30"/>
        </w:rPr>
        <w:t xml:space="preserve"> </w:t>
      </w:r>
      <w:bookmarkStart w:id="0" w:name="_GoBack"/>
      <w:bookmarkEnd w:id="0"/>
    </w:p>
    <w:sectPr w:rsidR="00F55B28" w:rsidRPr="00517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AA"/>
    <w:rsid w:val="00517CD2"/>
    <w:rsid w:val="007550AA"/>
    <w:rsid w:val="00F5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AF06-4691-4B02-AFC2-44EB0AB4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550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50AA"/>
    <w:rPr>
      <w:rFonts w:ascii="宋体" w:eastAsia="宋体" w:hAnsi="宋体" w:cs="宋体"/>
      <w:b/>
      <w:bCs/>
      <w:kern w:val="36"/>
      <w:sz w:val="48"/>
      <w:szCs w:val="48"/>
    </w:rPr>
  </w:style>
  <w:style w:type="paragraph" w:styleId="a3">
    <w:name w:val="Normal (Web)"/>
    <w:basedOn w:val="a"/>
    <w:uiPriority w:val="99"/>
    <w:semiHidden/>
    <w:unhideWhenUsed/>
    <w:rsid w:val="007550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55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940248">
      <w:bodyDiv w:val="1"/>
      <w:marLeft w:val="0"/>
      <w:marRight w:val="0"/>
      <w:marTop w:val="0"/>
      <w:marBottom w:val="0"/>
      <w:divBdr>
        <w:top w:val="none" w:sz="0" w:space="0" w:color="auto"/>
        <w:left w:val="none" w:sz="0" w:space="0" w:color="auto"/>
        <w:bottom w:val="none" w:sz="0" w:space="0" w:color="auto"/>
        <w:right w:val="none" w:sz="0" w:space="0" w:color="auto"/>
      </w:divBdr>
      <w:divsChild>
        <w:div w:id="1174883992">
          <w:marLeft w:val="54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xfdy.edu.cn/" TargetMode="External"/><Relationship Id="rId4" Type="http://schemas.openxmlformats.org/officeDocument/2006/relationships/hyperlink" Target="mailto:fudaoyuan@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1515</Characters>
  <Application>Microsoft Office Word</Application>
  <DocSecurity>0</DocSecurity>
  <Lines>12</Lines>
  <Paragraphs>3</Paragraphs>
  <ScaleCrop>false</ScaleCrop>
  <Company>zzu</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2014-10-22T03:20:00Z</dcterms:created>
  <dcterms:modified xsi:type="dcterms:W3CDTF">2014-10-22T03:37:00Z</dcterms:modified>
</cp:coreProperties>
</file>