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</w:pPr>
      <w:bookmarkStart w:id="0" w:name="_GoBack"/>
      <w:r>
        <w:rPr>
          <w:rFonts w:hint="eastAsia" w:ascii="黑体" w:hAnsi="黑体" w:eastAsia="黑体"/>
          <w:b/>
          <w:bCs/>
          <w:sz w:val="36"/>
          <w:szCs w:val="36"/>
        </w:rPr>
        <w:t>2016年度南校区综合管理中心党支部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书记抓基层</w:t>
      </w:r>
    </w:p>
    <w:p>
      <w:pPr>
        <w:spacing w:line="220" w:lineRule="atLeast"/>
        <w:jc w:val="center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党建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工作</w:t>
      </w:r>
      <w:r>
        <w:rPr>
          <w:rFonts w:hint="eastAsia" w:ascii="黑体" w:hAnsi="黑体" w:eastAsia="黑体"/>
          <w:b/>
          <w:bCs/>
          <w:sz w:val="36"/>
          <w:szCs w:val="36"/>
        </w:rPr>
        <w:t>述职报告</w:t>
      </w:r>
    </w:p>
    <w:bookmarkEnd w:id="0"/>
    <w:p>
      <w:pPr>
        <w:spacing w:after="0" w:line="360" w:lineRule="auto"/>
        <w:ind w:firstLine="420" w:firstLineChars="150"/>
        <w:jc w:val="both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                      曹振宇</w:t>
      </w:r>
    </w:p>
    <w:p>
      <w:pPr>
        <w:spacing w:after="0"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年来，在校党委和机关党委的正确领导下，以党的十八届六中全会精神和省第十次党代会精神为指导，认真学习共产党党章党规、学习习近平总书记的一系列讲话精神，扎实开展“两学一做”专题教育活动，以身作则，率先垂范，紧紧团结依靠支部成员一班人，围绕学习型、服务型、创新型党组织建设等基层党建重点，求真务实，努力工作，有力推动南校区综合管理中心各项任务的顺利完成。现将个人履行党建工作岗位职责的情况汇报如下，请各位领导和同志们评议。</w:t>
      </w:r>
    </w:p>
    <w:p>
      <w:pPr>
        <w:spacing w:after="0" w:line="360" w:lineRule="auto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一、基本情况</w:t>
      </w:r>
    </w:p>
    <w:p>
      <w:pPr>
        <w:spacing w:after="0"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南校区综合管理中心党支部共有党员8名，3名处级干部，4名科级干部，组织健全，分工明确，支部委员都能够很好地履行党内职务。</w:t>
      </w:r>
    </w:p>
    <w:p>
      <w:pPr>
        <w:spacing w:after="0" w:line="360" w:lineRule="auto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二、主要工作</w:t>
      </w:r>
    </w:p>
    <w:p>
      <w:pPr>
        <w:spacing w:after="0"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（一）履行党建工作”第一责任人”职责，在党言党在党为党</w:t>
      </w:r>
    </w:p>
    <w:p>
      <w:pPr>
        <w:spacing w:after="0" w:line="360" w:lineRule="auto"/>
        <w:ind w:firstLine="420" w:firstLineChars="15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、抓自身学习提高。按照中央、省委和校党委规定的学习内容，认真抓好自学习，积极参加学校组织的教育培训、专题讲座，用党的十八大以来习近平总书记的一系列重要讲话精神，用中国特色社会主义理论、科学发展观、社会主义核心价值观武装自己，做到理想信念不动摇。坚持向实践学习，向群众学习，努力做到知识更新，学以致用，不断提高自身素质，打牢履行“第一责任人”职责的思想基础。</w:t>
      </w:r>
    </w:p>
    <w:p>
      <w:pPr>
        <w:spacing w:after="0"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、抓党员干部学习教育。把思想政治建设作为首要任务，采用集中与自学相结合，组织党员职工认真学习中国特色社会主义理论体系、党章和党的十八大、十八届三中、四中、五中、六中全会精神以及习近平总书记系列重要讲话精神，坚持处级干部集中学习日制度，定期检查党员干部的读书学习笔记，教育引导广大师生自觉将思想、行动统一到中央和校党委的重大决策部署上来。目前，全中心职工思想稳定，爱岗敬业，干劲十足。</w:t>
      </w:r>
    </w:p>
    <w:p>
      <w:pPr>
        <w:spacing w:after="0"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、扎实开展“两学一做”专题教育活动。“两学一做”专题教育，是今年党的建设的一个工作重点。按照校党委的部署，认真抓好集中学习、专题党课、专题研讨、查摆整改等方面的工作。支委会集中学习三次，我上专题党课一次，按要求组织专题研讨三次。专题教育活动有利于党员干部的作风转变，加强了党性修养，坚定了理想信念，有力推动各项工作。</w:t>
      </w:r>
    </w:p>
    <w:p>
      <w:pPr>
        <w:spacing w:after="0"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（二）、加强党的组织建设，发挥直属党支部的政治核心作用</w:t>
      </w:r>
    </w:p>
    <w:p>
      <w:pPr>
        <w:spacing w:after="0"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、加强领导班子建设，提高校区管理水平。一是注重班子的沟通与协调，相互通气，工作密切配合；二是坚持每周召开一次党政联席会议，研究管理处重大事宜，通报工作进展情况，强化民主管理，科学决策。三是拓宽信息渠道，重视调查研究，每周集体巡查校园一次，现场督促指导工作，提高了办事效率和服务水平。四是发扬党内外民主，畅通建言渠道。今年召开学生代表及校区驻留单位座谈会两次，面对面征求意见，当场解决问题，受到效果良好；及时更新中心主页信息，做好沟通工作，随时解决师生反映的问题，进一步密切师生关系，得到学生的好评。目前，中心领导班子团结协作，尽职尽责，相互配合，形成了一个风清气正、为民务实的工作氛围。</w:t>
      </w:r>
    </w:p>
    <w:p>
      <w:pPr>
        <w:spacing w:after="0"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、加强队伍建设，提高党组织的向心力和党员的人格魅力。一是抓好政治理论学习，积极推进学习型党组织建设；二是认真组织开展“创先争优”活动，争创优秀基层党组织；三是坚持党员经常性作风建设教育活动，不断提高了党组织的向心力和党员的人格魅力。四是加强职工业务培训和交流，举办职工岗位技能知识讲座竞赛，促进了职工队伍整体素质的提高。</w:t>
      </w:r>
    </w:p>
    <w:p>
      <w:pPr>
        <w:spacing w:after="0"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、加强制度建设，建立长效教育管理机制。落实《中共郑州大学机关委员会所属党支部工作量化考核办法（试行）》、《机关党委所属党支部党员干部谈心制度》、《机关党委所属党支部民主生活会制度》、《机关党委所属党支部党员组织生活会制度》、《机关党委所属党支部民主评议党员制度》和“三重一大”决策制度等各项制度。通过开会、组织参观学习、做读书笔记、交流心得体会等活动加强党建工作，建立健全了常抓不懈的工作机制，使党员教育管理活动经常化、规范化、制度化。</w:t>
      </w:r>
    </w:p>
    <w:p>
      <w:pPr>
        <w:spacing w:after="0"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（三）积极开展支部党组织活动，加强服务型组织建设，更好地发挥党组织的战斗堡垒作用</w:t>
      </w:r>
    </w:p>
    <w:p>
      <w:pPr>
        <w:spacing w:after="0" w:line="360" w:lineRule="auto"/>
        <w:ind w:firstLine="420" w:firstLineChars="15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、以“两学一做”专题教育为契机，切实转变工作作风。一是全面落实“两学一做”专题教育活动实施方案，让活动起到实实在在的成效。二是积极组织有关党员干部参加学校组织的专题讲座、先进事迹报告会等。三是组织好直属支部专题学习会。四是组织党员干部到兄弟高校调研学习。通过专题教育，中心党员干部的作风建设有了明显改善，宗旨意识明显增强，党员干部的工作热情明显提高，领导班子对校区的管理能力有所提升，师生关心的一些热点问题得到解决，师生员工对我处的满意度明显增强。</w:t>
      </w:r>
    </w:p>
    <w:p>
      <w:pPr>
        <w:spacing w:after="0" w:line="360" w:lineRule="auto"/>
        <w:ind w:firstLine="420" w:firstLineChars="15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、发挥协调和管理职能，保障校区的安全稳定。加强与校区各单位之间的沟通，处理协调校区日常事务，确保南校区各项工作的正常运转，保障了校区一万多名师生的正常教学和生活秩序。加强对小区内其他单位的管理和监督，保障校区的安全稳定。</w:t>
      </w:r>
    </w:p>
    <w:p>
      <w:pPr>
        <w:spacing w:after="0" w:line="360" w:lineRule="auto"/>
        <w:ind w:firstLine="420" w:firstLineChars="15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、充分发挥党员模范带头作用，保障校区的正常运转。一是保障校区正常的教学活动顺利进行；二是合理利用校区资源，加强房屋管理工作，最大限度发挥资源使用效益；三是加强校园管理，努力营造整洁美丽的校园环境，做好与后勤集团的沟通协调，促进南校区线缆入地工作顺利推进，促进场馆及道路基础设施环境的改善，校园环境有了很大的改观。四是坚持巡查与报修相结合，做好与后勤管理处的沟通和对接工作，保障了校区水电暖等系统的正常使用。</w:t>
      </w:r>
    </w:p>
    <w:p>
      <w:pPr>
        <w:spacing w:after="0" w:line="360" w:lineRule="auto"/>
        <w:ind w:firstLine="420" w:firstLineChars="15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4、积极做好校区文化建设工作，不断提高校园文化层次。积极开展了南校区古建筑群保护名录的申报工作；以原郑州大学创建60周年为契机，开展了原郑州大学首任校长嵇文甫先生塑像安放及揭幕活动和“原郑州大学创办暨文理学科发展论坛”活动。通过活动有效提升了郑州大学的文化影响力和南区校园文化层次，受到了师生的普遍欢迎。</w:t>
      </w:r>
    </w:p>
    <w:p>
      <w:pPr>
        <w:spacing w:after="0"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5、积极开展工会活动，积极营造“教工之家”。一是积极组织职工参加校工会组织的各项体育活动。二是结合各个重大节日和主题活动日，组织开展了乒乓球、羽毛球等有益活动。三是加强会员活动阵地建设，注重发挥职工的主观能动性，切实帮助职工解决实际困难，把工会办成真正的职工之家。</w:t>
      </w:r>
    </w:p>
    <w:p>
      <w:pPr>
        <w:spacing w:after="0" w:line="360" w:lineRule="auto"/>
        <w:ind w:firstLine="420" w:firstLineChars="15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（四）推动落实党内组织生活制度化、常态化</w:t>
      </w:r>
    </w:p>
    <w:p>
      <w:pPr>
        <w:spacing w:after="0" w:line="360" w:lineRule="auto"/>
        <w:ind w:firstLine="420" w:firstLineChars="15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有效开展“三会一课”，积极配合校机关党委开展党员组织关系、档案材料集中排查和党员信息排查工作；积极配合校党委按要求开展2008年以来党员党费的补缴工作。</w:t>
      </w:r>
    </w:p>
    <w:p>
      <w:pPr>
        <w:spacing w:after="0"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</w:t>
      </w:r>
    </w:p>
    <w:p>
      <w:pPr>
        <w:spacing w:after="0" w:line="360" w:lineRule="auto"/>
        <w:ind w:firstLine="420" w:firstLineChars="15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（五）积极开展开展党风廉政建设</w:t>
      </w:r>
    </w:p>
    <w:p>
      <w:pPr>
        <w:spacing w:after="0"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切实把党风廉政建设主体责任落到实处。一是履行好防治责任。认真落实《党风廉政建设责任制》，加强廉政教育、警示教育和廉政文化建设，认真落实中央八项规定和河南省委、学校有关规定，筑牢拒腐防变的思想防线。二是对校区的重点、热点工作要靠制度管理。比如校区资源利用、工程施工等，切实加强制度建设，强化制度执行和责任追究，从制度层面上注重对风险点的防控。三是履行好查处责任。针对群众反响强烈的突出问题立行立改、立查立改，以行动取信于民。四是敢抓敢管、敢于担当，管好“责任田”。切实把推进党风廉政建设和反腐败工作作为应尽之责、分内之事，天天讲、天天抓、抓具体、具体抓，重大问题亲自过问、重点环节亲自协调。</w:t>
      </w:r>
    </w:p>
    <w:p>
      <w:pPr>
        <w:spacing w:after="0" w:line="360" w:lineRule="auto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三、存在的主要问题和不足</w:t>
      </w:r>
    </w:p>
    <w:p>
      <w:pPr>
        <w:spacing w:after="0"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1、组织教育活动不够经常化。</w:t>
      </w:r>
    </w:p>
    <w:p>
      <w:pPr>
        <w:spacing w:after="0"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2、对党建工作重要性的认识不足。</w:t>
      </w:r>
    </w:p>
    <w:p>
      <w:pPr>
        <w:spacing w:after="0"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3、自身抓党建的能力还需要进一步提高。</w:t>
      </w:r>
    </w:p>
    <w:p>
      <w:pPr>
        <w:spacing w:after="0" w:line="360" w:lineRule="auto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四、整改措施</w:t>
      </w:r>
    </w:p>
    <w:p>
      <w:pPr>
        <w:spacing w:after="0"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是抓责任落实，完善党建工作责任体系；二是抓组织建设，提升党建工作整体水平；三是抓队伍建设，凝聚基层党建工作力量；四是抓载体创新，增强基层党建工作活力；五是抓教育管理，提高党员队伍整体素质。</w:t>
      </w:r>
    </w:p>
    <w:p>
      <w:pPr>
        <w:spacing w:after="0" w:line="360" w:lineRule="auto"/>
        <w:ind w:left="4020" w:leftChars="300" w:hanging="3360" w:hangingChars="1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以上述职，不当之处，请各位领导批评指正。谢谢大家！                                                </w:t>
      </w:r>
    </w:p>
    <w:p>
      <w:pPr>
        <w:spacing w:after="0" w:line="360" w:lineRule="auto"/>
        <w:ind w:left="4110" w:leftChars="150" w:hanging="3780" w:hangingChars="1350"/>
        <w:jc w:val="right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after="0" w:line="360" w:lineRule="auto"/>
        <w:ind w:left="4110" w:leftChars="150" w:hanging="3780" w:hangingChars="1350"/>
        <w:jc w:val="righ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南校区综合管理中心党支部：曹振宇</w:t>
      </w:r>
    </w:p>
    <w:p>
      <w:pPr>
        <w:spacing w:after="0" w:line="360" w:lineRule="auto"/>
        <w:ind w:left="4110" w:leftChars="150" w:hanging="3780" w:hangingChars="1350"/>
        <w:jc w:val="righ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201</w:t>
      </w:r>
      <w:r>
        <w:rPr>
          <w:rFonts w:hint="eastAsia" w:asciiTheme="minorEastAsia" w:hAnsiTheme="minorEastAsia" w:eastAsiaTheme="minorEastAsia"/>
          <w:sz w:val="28"/>
          <w:szCs w:val="28"/>
        </w:rPr>
        <w:t>6</w:t>
      </w:r>
      <w:r>
        <w:rPr>
          <w:rFonts w:asciiTheme="minorEastAsia" w:hAnsiTheme="minorEastAsia" w:eastAsiaTheme="minorEastAsia"/>
          <w:sz w:val="28"/>
          <w:szCs w:val="28"/>
        </w:rPr>
        <w:t>年1</w:t>
      </w:r>
      <w:r>
        <w:rPr>
          <w:rFonts w:hint="eastAsia" w:asciiTheme="minorEastAsia" w:hAnsiTheme="minorEastAsia" w:eastAsiaTheme="minorEastAsia"/>
          <w:sz w:val="28"/>
          <w:szCs w:val="28"/>
        </w:rPr>
        <w:t>2</w:t>
      </w:r>
      <w:r>
        <w:rPr>
          <w:rFonts w:asciiTheme="minorEastAsia" w:hAnsiTheme="minorEastAsia" w:eastAsiaTheme="minorEastAsia"/>
          <w:sz w:val="28"/>
          <w:szCs w:val="28"/>
        </w:rPr>
        <w:t>月</w:t>
      </w:r>
      <w:r>
        <w:rPr>
          <w:rFonts w:hint="eastAsia" w:asciiTheme="minorEastAsia" w:hAnsiTheme="minorEastAsia" w:eastAsiaTheme="minorEastAsia"/>
          <w:sz w:val="28"/>
          <w:szCs w:val="28"/>
        </w:rPr>
        <w:t>30</w:t>
      </w:r>
      <w:r>
        <w:rPr>
          <w:rFonts w:asciiTheme="minorEastAsia" w:hAnsiTheme="minorEastAsia" w:eastAsiaTheme="minorEastAsia"/>
          <w:sz w:val="28"/>
          <w:szCs w:val="28"/>
        </w:rPr>
        <w:t>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1014F6"/>
    <w:rsid w:val="00164299"/>
    <w:rsid w:val="00323B43"/>
    <w:rsid w:val="003D37D8"/>
    <w:rsid w:val="00426133"/>
    <w:rsid w:val="004358AB"/>
    <w:rsid w:val="005651DF"/>
    <w:rsid w:val="00671410"/>
    <w:rsid w:val="008B4F4F"/>
    <w:rsid w:val="008B7726"/>
    <w:rsid w:val="009411E6"/>
    <w:rsid w:val="00A728A6"/>
    <w:rsid w:val="00AE11A1"/>
    <w:rsid w:val="00BB2728"/>
    <w:rsid w:val="00D06606"/>
    <w:rsid w:val="00D251F2"/>
    <w:rsid w:val="00D31D50"/>
    <w:rsid w:val="00D37ECC"/>
    <w:rsid w:val="00D64F87"/>
    <w:rsid w:val="00E4255E"/>
    <w:rsid w:val="00ED0A9E"/>
    <w:rsid w:val="00FC60CF"/>
    <w:rsid w:val="22D83863"/>
    <w:rsid w:val="2AC70955"/>
    <w:rsid w:val="636F0D99"/>
    <w:rsid w:val="7B0568C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467</Words>
  <Characters>2666</Characters>
  <Lines>22</Lines>
  <Paragraphs>6</Paragraphs>
  <ScaleCrop>false</ScaleCrop>
  <LinksUpToDate>false</LinksUpToDate>
  <CharactersWithSpaces>3127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2017-01-06T01:42:56Z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