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2016年度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产业开发与科技合作院党支部书记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抓基层党建工作述职报告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王金凤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照学校党委和机关党委落实党建工作责任制的重要指示精神，按照党要管党、从严治党的原则，作为产业开发与科技合作院党建工作的“第一责任人”，2016年以来，我始终坚持党建工作和中心工作一起谋划、一起部署、一起推进、一起考核，紧紧围绕“抓党建、促发展、保稳定”的工作思路，以开展党的群众路线教育实践活动为契机，把每条战线、每个领域、每个环节的党建工作抓具体、抓深入，团结带领全院党员干部，打基础、带队伍、谋发展，真正做到一心一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意谋发展、聚精会神抓党建，实现了党建工作与业务工作互促共赢。按照学校的相关要求，现将2016年自己抓基层党建工作的情况总结报告如下：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一、履职尽责，全面落实基层党建工作责任制。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谋划科学发展方面着眼，以党群众路线教育实践活动为契机，从加强班子队伍建设着手，不断提高自身和班子推动科学发展、促进社会和谐的能力，自觉把党建工作和各项工作有机结合，相互促进，有效推动了我院各项工作的顺利开展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是做好示范带头。认真履行党建工作“第一责任人”职责，结合党的十八大、十八届三中、四中全会等重要精神和习近平总书记系列重要讲话，自觉撰写党建工作心得体会3篇，摘抄读书笔记近3万字，组织支部全体成员上党课5次，深入宣讲党的大政方针、强调深化基层党建工作的重要性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突出责任落实。成立了由党支部书记书记任组长的党建工作领导小组，签订了党建目标责任书，建立了“一级抓一级，一级带一级，层层抓落实”的工作制度，形成了“支部书记书记带头抓、班子成员分工抓，党务干部专心抓”的工作格局，始终把履行党建责任作为一项重要任务、列入议事日程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二、强化管理，加强基层建设力度。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院党支部通过进一步强化党员的日常管理考核，合理运用激励机制，对每名党员履行岗位职责和发挥作用的情况进行评议，促使每名党员做到自重、自省、自警、自励，并不断改进工作作风。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加大管理监督力度，严格日常考核。一是开展民主评议党员制度，根据党章和保持共产党员先进性的基本要求以及具体标准，结合我院实际，制定了具体评议标准和评议办法，定期组织群众对党员进行评议。二是落实党员目标管理制度，按照学校党委和机关党委的要求，严格落实《中共郑州大学机关委员会所属党支部工作量化考核办法（试行）》、《机关党委所属党支部党员干部谈心制度》、《机关党委所属党支部民主生活会制度》、《机关党委所属党支部党员组织生活会制度》、《机关党委所属党支部民主评议党员制度》和“三重一大”决策制度等各项制度的情况。三是开展党建重点工作，根据党委相关要求，组织部署、严格开展“两学一做”学习教育和统筹学习型、服务型、创新型党组织建设等基层党建重点工作，编写《产业开发与科技合作院加强作风建设手册》，做到了及时了解党员的思想、工作、作风情况，并有针对性地做好教育工作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（二）合理运用激励机制，强化人文怀。一是实行党员挂牌上岗，上岗证标明“共产党员”身份及姓名，职务，以此来不断增强党员的荣誉感、自豪感和归属感，促进党员先锋模范作用地发挥。二是坚持谈心制度，通过开展“三必谈”（调到新的岗位时必谈，做出成绩受到表扬奖励时必谈，受到挫折思想波动时必谈）、“三深入”（深入一线谈话，深入分析掌握基层党员思想动态，深入解决他们的思想问题）活动，帮助基层党员正确对待工作中的酸甜苦辣，及时化解他们的思想情绪和各种矛盾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三、落实学习，积极开展支部活动。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2016年以来，响应校党委和机关党委的号召，我院全体党员积极参与机关党委组织开展的各种党建活动，包括观看全省高校优秀廉政戏剧巡演、参加廉政文化报告会、收看廉政文化公开课、参加警示教育活动、开展“两学一做”系列活动、)开展“三严三实”活动、节假日加强廉洁自律工作活动、参加领导班子党风党纪专题民主生活会、参加领导干部违规收送红包礼金问题专项治理“回头看”等活动，并认真撰写活动心得，定期总结我院党建工作的开展和实施情况，并撰写工作报告。此外，我院积极开展服务型党组织创建活动，按照“围绕中心、服务大局、拓宽领域、强化功能”的要求，以服务基层、服务群众、服务发展为主题，以实现“五个提升”为目标，以构建“五大体系”为主要内容，以实施“三新一强”战略和推进“一建双创”为重点，以健全工作机制、创新服务载体、深化服务内涵、增强服务实效为手段，不断加强和改进党的建设，提升党组织推动发展、服务群众、凝聚人心、促进和谐的能力和水平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四、教育引导，大力提高党员素质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长期以来，我党委和各支部采取个别教育和集中教育、正面教育和警示教育、课堂教育和社会实践教育相结合的多种形式，不断加强对党员的教育引导，极大提高了党员队伍的整体素质。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是深刻领会《中国共产党发展党员工作细则》的精神和要求，进一步规范党员发展工作，严格发展党员程序，优化党员结构，提高发展党员的质量，建设一支规模适度、结构合理、素质优良、纪律严明、作用突出的党员队伍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积极开展“三会一课”活动，成立了“三会一课”制度落实情况工作领导小组，制定具体措施，严格组织纪律，极大提高了党员素质。领导支部党员按时按标准补交党费，对不合格党员按情况进行思想教育和纪律处分，对党员党组织关系、档案材料、党员信息进行集中排查，确保档案完整，组织关系明确，信息库建立良好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五、加强领导,落实党风廉政建设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我院坚持以中国特色社会主义理论体系为指导,深入贯彻党的十八大精神,全面落实科学发展观,坚持标本兼治、综合治理、惩防并举、注重预防的方针,坚定不移地加强党风廉政建设和教育行风建设,促进教育改革的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"http://www.xuexila.com/jiankang/" \t "http://www.xuexila.com/gongzuozongjie/sixiang/_blank"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健康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发展。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一是提高加强党风廉政建设重要性的认识,增强政治责任感,严格执行党风廉政建设责任制,创造性开展工作,务必取得实效。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加强宣传教育。组织党员干部认真学习党的十八大精神,学习党章,学习党风廉政建设的理论、上级党委、政府关于党风廉政建设的指示精神;学习党风廉政法规,开展多种形式的党风廉政建设,认真解决党员干部在思想上、组织上、作风上存在的突出问题,引导广大党员干部坚定理想信念,提高拒腐防变的能力,自觉做实践“三个代表”的模范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三是进一步落实党风廉政建设责任制,领导干部要认真落实党风廉政建设责任制,保证党风廉政建设责任制和廉洁自律工作的各项任务落到实处,针对突出问题进行专题研究,开好民主生活会。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color w:val="444444"/>
          <w:sz w:val="28"/>
          <w:szCs w:val="28"/>
        </w:rPr>
      </w:pPr>
      <w:r>
        <w:rPr>
          <w:rFonts w:hint="eastAsia" w:ascii="宋体" w:hAnsi="宋体" w:eastAsia="宋体" w:cs="宋体"/>
          <w:color w:val="444444"/>
          <w:sz w:val="28"/>
          <w:szCs w:val="28"/>
        </w:rPr>
        <w:t>六、存在不足及努力方向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当然，基层党建工作也存在一些不足。一是党建工作不够平衡的问题仍然突出，“两新”组织党建工作相对薄弱，二是基层党组织服务群众、服务发展工作活力不够。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产生问题的主要原因：一是从严治党的要求没有完全落实到位，党建工作制度落实不够到位。二是向基层党组织书记交任务、压担子、传导压力不够，对基层党组织负责人履行党建工作职责督促指导力度不大。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8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一步工作思路和主要措施：一是强化从严管党治党责任。督促各级党组织及其主要负责人强化主业主责意识，认真履行主体责任和第一责任。健全责任落实机制，进一步明确抓党建的责任清单，细化到人、量化到岗，充分运用责任机制传导压力，推动形成党委抓、书记抓、一级抓一级、层层抓落实的党建工作格局。二是加强基层组织和党员队伍建设。牢固树立抓基层强基础的鲜明导向，分领域制定党组织规范化建设标准，分类建立评价体系、开展评星定级。积极开展“五项争创”活动，大力深化先锋引领行动。制定从严管理党员、民主评议党员实施办法，严格规范组织生活，认真落实三会一课、民主评议党员等制度。</w:t>
      </w:r>
    </w:p>
    <w:p>
      <w:pPr>
        <w:pStyle w:val="7"/>
        <w:widowControl/>
        <w:spacing w:line="450" w:lineRule="atLeast"/>
        <w:ind w:firstLine="680" w:firstLineChars="200"/>
        <w:rPr>
          <w:rFonts w:hint="eastAsia" w:ascii="Times New Roman" w:hAnsi="仿宋" w:eastAsia="仿宋"/>
          <w:sz w:val="34"/>
          <w:szCs w:val="34"/>
        </w:rPr>
      </w:pPr>
    </w:p>
    <w:p>
      <w:pPr>
        <w:pStyle w:val="7"/>
        <w:widowControl/>
        <w:spacing w:line="450" w:lineRule="atLeast"/>
        <w:ind w:firstLine="680" w:firstLineChars="200"/>
        <w:rPr>
          <w:rFonts w:hint="eastAsia" w:ascii="Times New Roman" w:hAnsi="仿宋" w:eastAsia="仿宋"/>
          <w:sz w:val="34"/>
          <w:szCs w:val="34"/>
        </w:rPr>
      </w:pPr>
    </w:p>
    <w:p>
      <w:pPr>
        <w:pStyle w:val="7"/>
        <w:widowControl/>
        <w:spacing w:line="450" w:lineRule="atLeast"/>
        <w:ind w:firstLine="680" w:firstLineChars="200"/>
        <w:rPr>
          <w:rFonts w:hint="eastAsia" w:ascii="Times New Roman" w:hAnsi="仿宋" w:eastAsia="仿宋"/>
          <w:sz w:val="34"/>
          <w:szCs w:val="34"/>
        </w:rPr>
      </w:pPr>
    </w:p>
    <w:p>
      <w:pPr>
        <w:pStyle w:val="7"/>
        <w:widowControl/>
        <w:spacing w:line="450" w:lineRule="atLeast"/>
        <w:ind w:firstLine="680" w:firstLineChars="200"/>
        <w:rPr>
          <w:rFonts w:hint="eastAsia" w:ascii="Times New Roman" w:hAnsi="仿宋" w:eastAsia="仿宋"/>
          <w:sz w:val="34"/>
          <w:szCs w:val="34"/>
        </w:rPr>
      </w:pPr>
    </w:p>
    <w:p>
      <w:pPr>
        <w:pStyle w:val="7"/>
        <w:widowControl/>
        <w:spacing w:line="450" w:lineRule="atLeast"/>
        <w:ind w:firstLine="680" w:firstLineChars="200"/>
        <w:rPr>
          <w:rFonts w:ascii="Times New Roman" w:hAnsi="仿宋" w:eastAsia="仿宋"/>
          <w:sz w:val="34"/>
          <w:szCs w:val="34"/>
        </w:rPr>
      </w:pPr>
      <w:r>
        <w:rPr>
          <w:rFonts w:hint="eastAsia" w:ascii="Times New Roman" w:hAnsi="仿宋" w:eastAsia="仿宋"/>
          <w:sz w:val="34"/>
          <w:szCs w:val="34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5E536"/>
    <w:multiLevelType w:val="singleLevel"/>
    <w:tmpl w:val="5865E53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1FB66DE"/>
    <w:rsid w:val="006E3395"/>
    <w:rsid w:val="00B83B9C"/>
    <w:rsid w:val="00BA2285"/>
    <w:rsid w:val="01FB66DE"/>
    <w:rsid w:val="068E08EC"/>
    <w:rsid w:val="074F03D5"/>
    <w:rsid w:val="07BD7452"/>
    <w:rsid w:val="07E115F0"/>
    <w:rsid w:val="0A993428"/>
    <w:rsid w:val="0B6248F0"/>
    <w:rsid w:val="0EED493B"/>
    <w:rsid w:val="0FA63C46"/>
    <w:rsid w:val="100D26D5"/>
    <w:rsid w:val="138431DE"/>
    <w:rsid w:val="15AA3799"/>
    <w:rsid w:val="15BB784D"/>
    <w:rsid w:val="16B63642"/>
    <w:rsid w:val="176877E7"/>
    <w:rsid w:val="17B864F2"/>
    <w:rsid w:val="184309D7"/>
    <w:rsid w:val="1A8234FF"/>
    <w:rsid w:val="1C2B1C0B"/>
    <w:rsid w:val="1CBC3994"/>
    <w:rsid w:val="1FF620F7"/>
    <w:rsid w:val="20732786"/>
    <w:rsid w:val="248F58FA"/>
    <w:rsid w:val="24992D4F"/>
    <w:rsid w:val="24BB0FBD"/>
    <w:rsid w:val="267C6084"/>
    <w:rsid w:val="286C690E"/>
    <w:rsid w:val="2C217F24"/>
    <w:rsid w:val="2C6116D1"/>
    <w:rsid w:val="302551E4"/>
    <w:rsid w:val="30DA438A"/>
    <w:rsid w:val="310A2751"/>
    <w:rsid w:val="34685343"/>
    <w:rsid w:val="35767C2B"/>
    <w:rsid w:val="35813849"/>
    <w:rsid w:val="37904247"/>
    <w:rsid w:val="37B35C92"/>
    <w:rsid w:val="3963256D"/>
    <w:rsid w:val="3B2A4CB6"/>
    <w:rsid w:val="3E4839D7"/>
    <w:rsid w:val="3FAD486E"/>
    <w:rsid w:val="427E41FC"/>
    <w:rsid w:val="438F5E18"/>
    <w:rsid w:val="47274B77"/>
    <w:rsid w:val="4775790E"/>
    <w:rsid w:val="49DD4607"/>
    <w:rsid w:val="4E784DDC"/>
    <w:rsid w:val="4F637EA6"/>
    <w:rsid w:val="50712FE2"/>
    <w:rsid w:val="560A7944"/>
    <w:rsid w:val="59B02736"/>
    <w:rsid w:val="5DB74079"/>
    <w:rsid w:val="5DE974D6"/>
    <w:rsid w:val="643F13B9"/>
    <w:rsid w:val="644F34DA"/>
    <w:rsid w:val="654A224D"/>
    <w:rsid w:val="660C264D"/>
    <w:rsid w:val="6635640C"/>
    <w:rsid w:val="67781C34"/>
    <w:rsid w:val="67CB1DC8"/>
    <w:rsid w:val="69C55278"/>
    <w:rsid w:val="6A0823B2"/>
    <w:rsid w:val="6A19348E"/>
    <w:rsid w:val="6A6718A4"/>
    <w:rsid w:val="6BFB76E4"/>
    <w:rsid w:val="6D070D30"/>
    <w:rsid w:val="6E6E5D9A"/>
    <w:rsid w:val="6E8E7B51"/>
    <w:rsid w:val="70C65750"/>
    <w:rsid w:val="726655BC"/>
    <w:rsid w:val="75AE0AB5"/>
    <w:rsid w:val="78007519"/>
    <w:rsid w:val="7A2F5D64"/>
    <w:rsid w:val="7D1B675E"/>
    <w:rsid w:val="7E3E2937"/>
    <w:rsid w:val="7E42737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color w:val="333333"/>
      <w:kern w:val="0"/>
      <w:sz w:val="24"/>
    </w:rPr>
  </w:style>
  <w:style w:type="character" w:default="1" w:styleId="8">
    <w:name w:val="Default Paragraph Font"/>
    <w:unhideWhenUsed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665C3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Acronym"/>
    <w:basedOn w:val="8"/>
    <w:uiPriority w:val="0"/>
  </w:style>
  <w:style w:type="character" w:styleId="14">
    <w:name w:val="HTML Variable"/>
    <w:basedOn w:val="8"/>
    <w:qFormat/>
    <w:uiPriority w:val="0"/>
  </w:style>
  <w:style w:type="character" w:styleId="15">
    <w:name w:val="Hyperlink"/>
    <w:basedOn w:val="8"/>
    <w:qFormat/>
    <w:uiPriority w:val="0"/>
    <w:rPr>
      <w:color w:val="3665C3"/>
      <w:u w:val="none"/>
    </w:rPr>
  </w:style>
  <w:style w:type="character" w:styleId="16">
    <w:name w:val="HTML Code"/>
    <w:basedOn w:val="8"/>
    <w:qFormat/>
    <w:uiPriority w:val="0"/>
    <w:rPr>
      <w:rFonts w:ascii="Courier New" w:hAnsi="Courier New"/>
      <w:sz w:val="20"/>
    </w:rPr>
  </w:style>
  <w:style w:type="character" w:styleId="17">
    <w:name w:val="HTML Cite"/>
    <w:basedOn w:val="8"/>
    <w:uiPriority w:val="0"/>
  </w:style>
  <w:style w:type="paragraph" w:customStyle="1" w:styleId="19">
    <w:name w:val="样式3"/>
    <w:basedOn w:val="2"/>
    <w:qFormat/>
    <w:uiPriority w:val="0"/>
    <w:rPr>
      <w:rFonts w:asciiTheme="minorHAnsi" w:hAnsiTheme="minorHAnsi"/>
      <w:sz w:val="32"/>
    </w:rPr>
  </w:style>
  <w:style w:type="paragraph" w:customStyle="1" w:styleId="20">
    <w:name w:val="样式4"/>
    <w:basedOn w:val="3"/>
    <w:uiPriority w:val="0"/>
    <w:rPr>
      <w:rFonts w:eastAsiaTheme="minorEastAsia"/>
      <w:sz w:val="30"/>
    </w:rPr>
  </w:style>
  <w:style w:type="character" w:customStyle="1" w:styleId="21">
    <w:name w:val="ds-reads-app-special"/>
    <w:basedOn w:val="8"/>
    <w:qFormat/>
    <w:uiPriority w:val="0"/>
    <w:rPr>
      <w:color w:val="FFFFFF"/>
      <w:shd w:val="clear" w:color="auto" w:fill="00A3CF"/>
    </w:rPr>
  </w:style>
  <w:style w:type="character" w:customStyle="1" w:styleId="22">
    <w:name w:val="ds-reads-from"/>
    <w:basedOn w:val="8"/>
    <w:uiPriority w:val="0"/>
  </w:style>
  <w:style w:type="character" w:customStyle="1" w:styleId="23">
    <w:name w:val="ds-unread-count"/>
    <w:basedOn w:val="8"/>
    <w:uiPriority w:val="0"/>
    <w:rPr>
      <w:b/>
      <w:color w:val="EE33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A0F9E4-D198-4775-8915-918BA017FD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475</Words>
  <Characters>2711</Characters>
  <Lines>22</Lines>
  <Paragraphs>6</Paragraphs>
  <ScaleCrop>false</ScaleCrop>
  <LinksUpToDate>false</LinksUpToDate>
  <CharactersWithSpaces>3180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2016-12-30T01:24:00Z</dcterms:created>
  <dc:creator>Administrator</dc:creator>
  <cp:lastModifiedBy>Administrator</cp:lastModifiedBy>
  <dcterms:modified xsi:type="dcterms:W3CDTF">2017-01-06T03:17:07Z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