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宋体" w:hAnsi="宋体"/>
          <w:b/>
          <w:bCs/>
          <w:sz w:val="44"/>
          <w:szCs w:val="44"/>
        </w:rPr>
        <w:t>优秀调研组织奖评选标准</w:t>
      </w:r>
    </w:p>
    <w:tbl>
      <w:tblPr>
        <w:tblStyle w:val="3"/>
        <w:tblW w:w="10912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6536"/>
        <w:gridCol w:w="1080"/>
        <w:gridCol w:w="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评比内容</w:t>
            </w:r>
          </w:p>
        </w:tc>
        <w:tc>
          <w:tcPr>
            <w:tcW w:w="6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评比标准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9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3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沟通、执行情况(1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分)</w:t>
            </w:r>
          </w:p>
        </w:tc>
        <w:tc>
          <w:tcPr>
            <w:tcW w:w="65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能够按照要求提出建议、准时落实完成具体工作，并且有问题能够及时沟通。（1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3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5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没能及时完成工作，经过提醒后，能够按质按量完成相应具体工作的。（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3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5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没能及时完成工作，经过提醒后，还不完成相关工作的或者完成工作质量很差。根据具体情况酌情给分。（0</w:t>
            </w:r>
            <w:r>
              <w:rPr>
                <w:rFonts w:ascii="仿宋" w:hAnsi="仿宋" w:eastAsia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 议 情 况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（10分）</w:t>
            </w:r>
          </w:p>
        </w:tc>
        <w:tc>
          <w:tcPr>
            <w:tcW w:w="65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能够准时按照要求参加各个会议并能够准确记录，准时传达会议精神、落实会议安排的。（10分）</w:t>
            </w:r>
            <w:bookmarkStart w:id="0" w:name="_GoBack"/>
            <w:bookmarkEnd w:id="0"/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8" w:hRule="atLeast"/>
        </w:trPr>
        <w:tc>
          <w:tcPr>
            <w:tcW w:w="23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5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能够准时按照要求参加各个会议并能够准确记录，不准时传达会议精神、不能落实会议安排的。（5分）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5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会议迟到并能够准确记录，准时传达会议精神、落实会议安排的。（8分）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会议未参加，未提前说明，找他人代替。（5分）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会议未参加，且没有请假或者请假未找相关人员参会。（0分）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 传 情 况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分）</w:t>
            </w:r>
          </w:p>
        </w:tc>
        <w:tc>
          <w:tcPr>
            <w:tcW w:w="6536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能够按要求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制作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推送微信微博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QQ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等线上宣传以及相应内容相关度与阅读量。（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能够按要求制作并展出展板、海报，包括展板海报内容是否切合主题。（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3" w:hRule="atLeast"/>
        </w:trPr>
        <w:tc>
          <w:tcPr>
            <w:tcW w:w="23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53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院系推送问卷及填写问卷比例。（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3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调 研 情 况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0分）</w:t>
            </w:r>
          </w:p>
        </w:tc>
        <w:tc>
          <w:tcPr>
            <w:tcW w:w="6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能够准时参加走访值班。（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能够按照要求开展调研工作。（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能够按照标准，认真统计调研数据。（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3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能够认真分析调研结果，撰写调研报告。（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4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53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能够按照时间推进表完成相关工作。（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</w:trPr>
        <w:tc>
          <w:tcPr>
            <w:tcW w:w="234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承办情况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5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能够积极承办调研工作，并且通过承办审核。（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4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能够高质量的进行承办工作，能够严谨完成问卷，做好分析总结工作。（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6分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340" w:type="dxa"/>
            <w:textDirection w:val="lrTb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 新 情 况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（10分）</w:t>
            </w:r>
          </w:p>
        </w:tc>
        <w:tc>
          <w:tcPr>
            <w:tcW w:w="6536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在宣传、调研、调研结果分析等方面，能够创新，根据具体情况，酌情加分。（2</w:t>
            </w:r>
            <w:r>
              <w:rPr>
                <w:rFonts w:ascii="仿宋" w:hAnsi="仿宋" w:eastAsia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10分）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7A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747A1"/>
    <w:rsid w:val="46134F74"/>
    <w:rsid w:val="4D5747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he-I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2016-11-26T11:26:00Z</dcterms:created>
  <dc:creator>Liuxiaoxing</dc:creator>
  <cp:lastModifiedBy>Administrator</cp:lastModifiedBy>
  <cp:lastPrinted>2016-11-28T02:07:49Z</cp:lastPrinted>
  <dcterms:modified xsi:type="dcterms:W3CDTF">2016-11-28T02:44:58Z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