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bCs/>
          <w:sz w:val="30"/>
          <w:szCs w:val="30"/>
        </w:rPr>
        <w:t>公共管理学院本科生导师制实施办法</w:t>
      </w:r>
    </w:p>
    <w:p>
      <w:pPr>
        <w:jc w:val="center"/>
        <w:rPr>
          <w:rFonts w:hint="eastAsia" w:asciiTheme="majorEastAsia" w:hAnsiTheme="majorEastAsia" w:eastAsiaTheme="majorEastAsia"/>
          <w:b/>
          <w:bCs/>
          <w:sz w:val="30"/>
          <w:szCs w:val="30"/>
        </w:rPr>
      </w:pPr>
    </w:p>
    <w:p>
      <w:pPr>
        <w:pStyle w:val="10"/>
        <w:numPr>
          <w:ilvl w:val="0"/>
          <w:numId w:val="1"/>
        </w:numPr>
        <w:ind w:firstLineChars="0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 总 则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为充分发挥教师在办学过程中的主体地位，增进师生感情，加强师生沟通，促进我院本科生培养质量和整体办学水平的提高，我院决定实施本科生导师制，现结合学校以及我院的实际，制定本办法。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本办法所指“导师”，是指针对全日制本科生，以其学业为核心，兼顾生活、心理、素质等方面指导的教育工作者。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</w:pPr>
    </w:p>
    <w:p>
      <w:pPr>
        <w:pStyle w:val="10"/>
        <w:numPr>
          <w:ilvl w:val="0"/>
          <w:numId w:val="1"/>
        </w:numPr>
        <w:spacing w:line="360" w:lineRule="auto"/>
        <w:ind w:firstLineChars="0"/>
        <w:jc w:val="center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组织领导与管理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为保证本科生导师制的顺利实施，我院成立本科生导师制领导小组，组长由院系分管本科教学工作的副院长担任，成员由教学办和各系系主任等组成，具体负责本科生导师制的政策制定、组织领导、优秀导师的评选等。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  导师的职责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导师是引导学生自主学习的指导教师，以自己严谨的治学态度、优良的职业道德影响学生；注重学生的个性健康发展和科学精神、人文精神的培养。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帮助学生了解本学科、本专业科学研究方法和前沿动态，了解本专业的培养目标和教学计划，指导学生确立符合社会需求及自身特点的成才目标。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关注学生的学习进程，帮助学生掌握科学的学习方法,指导学生科学合理地学习专业技能知识，针对学生专业发展方向的选择、学习潜质的挖掘、职业生涯的设计等方面进行个性化指导。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有意识、有计划地培养学生的实践能力和科研能力，指导学有余力的学生参加科研实践创新活动，以培养其科研能力和创新能力，鼓励学生参与导师的科研课题。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在对学生给予学业指导的同时，注重对学生进行思想教育和品德教育，帮助和引导学生树立正确的人生观，端正就业态度，协助做好毕业生就业工作。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积极联系学生，及时了解掌握学生的学习、生活和心理状态，帮助学生解决学习中遇到的困难和问题。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/>
          <w:sz w:val="24"/>
          <w:szCs w:val="24"/>
        </w:rPr>
      </w:pPr>
    </w:p>
    <w:p>
      <w:pPr>
        <w:pStyle w:val="10"/>
        <w:numPr>
          <w:ilvl w:val="0"/>
          <w:numId w:val="0"/>
        </w:numPr>
        <w:spacing w:line="360" w:lineRule="auto"/>
        <w:ind w:leftChars="0"/>
        <w:jc w:val="center"/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第四章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>导师的任职条件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有较强的事业心和责任感，为人师表，爱护学生，关心学生的成长和成才。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了解、指导学生所在专业的人才培养方案，了解学校有关教学管理，学生管理等规章制度。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具有丰富的专业知识、完善的知识结构，教学经验丰富，一般由具有中级以上职称或硕士及以上学位的专任教师担任。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/>
          <w:sz w:val="24"/>
          <w:szCs w:val="24"/>
        </w:rPr>
      </w:pPr>
    </w:p>
    <w:p>
      <w:pPr>
        <w:pStyle w:val="10"/>
        <w:numPr>
          <w:ilvl w:val="0"/>
          <w:numId w:val="0"/>
        </w:numPr>
        <w:spacing w:line="360" w:lineRule="auto"/>
        <w:ind w:leftChars="0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第五章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>导师的考核及待遇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导师考核采取量化方式进行，每年考核一次，考核工作由教学办统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筹组织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pStyle w:val="10"/>
        <w:numPr>
          <w:ilvl w:val="0"/>
          <w:numId w:val="2"/>
        </w:numPr>
        <w:spacing w:line="360" w:lineRule="auto"/>
        <w:ind w:firstLineChars="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本科生导师的工作量及报酬，由院系领导小组根据工作开展情况研究确定，年终纳入教师整体分配方案。</w:t>
      </w:r>
    </w:p>
    <w:p>
      <w:pPr>
        <w:pStyle w:val="10"/>
        <w:spacing w:line="360" w:lineRule="auto"/>
        <w:ind w:left="732" w:firstLine="0" w:firstLineChars="0"/>
        <w:rPr>
          <w:rFonts w:hint="eastAsia" w:asciiTheme="minorEastAsia" w:hAnsiTheme="minorEastAsia"/>
          <w:sz w:val="24"/>
          <w:szCs w:val="24"/>
        </w:rPr>
      </w:pPr>
    </w:p>
    <w:p>
      <w:pPr>
        <w:pStyle w:val="10"/>
        <w:spacing w:line="360" w:lineRule="auto"/>
        <w:ind w:left="732" w:firstLine="0" w:firstLineChars="0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tabs>
          <w:tab w:val="left" w:pos="6853"/>
        </w:tabs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                                   </w:t>
      </w:r>
      <w:r>
        <w:rPr>
          <w:rFonts w:hint="eastAsia" w:asciiTheme="minorEastAsia" w:hAnsiTheme="minorEastAsia"/>
          <w:sz w:val="24"/>
          <w:szCs w:val="24"/>
          <w:lang w:eastAsia="zh-CN"/>
        </w:rPr>
        <w:t>公共管理学院</w:t>
      </w:r>
    </w:p>
    <w:p>
      <w:pP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6703"/>
        </w:tabs>
        <w:jc w:val="left"/>
        <w:rPr>
          <w:rFonts w:hint="eastAsia"/>
          <w:lang w:val="en-US" w:eastAsia="zh-CN"/>
        </w:rPr>
      </w:pPr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 xml:space="preserve">                                                     2016年10</w:t>
      </w:r>
      <w:bookmarkStart w:id="0" w:name="_GoBack"/>
      <w:bookmarkEnd w:id="0"/>
      <w:r>
        <w:rPr>
          <w:rFonts w:hint="eastAsia" w:asciiTheme="minorEastAsia" w:hAnsiTheme="minorEastAsia" w:cstheme="minorBidi"/>
          <w:kern w:val="2"/>
          <w:sz w:val="24"/>
          <w:szCs w:val="24"/>
          <w:lang w:val="en-US" w:eastAsia="zh-CN" w:bidi="ar-SA"/>
        </w:rPr>
        <w:t>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DCB"/>
    <w:multiLevelType w:val="multilevel"/>
    <w:tmpl w:val="02A40DCB"/>
    <w:lvl w:ilvl="0" w:tentative="0">
      <w:start w:val="1"/>
      <w:numFmt w:val="japaneseCounting"/>
      <w:lvlText w:val="第%1条"/>
      <w:lvlJc w:val="left"/>
      <w:pPr>
        <w:ind w:left="732" w:hanging="732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7062C5"/>
    <w:multiLevelType w:val="multilevel"/>
    <w:tmpl w:val="737062C5"/>
    <w:lvl w:ilvl="0" w:tentative="0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B1"/>
    <w:rsid w:val="00052BCD"/>
    <w:rsid w:val="00094B28"/>
    <w:rsid w:val="002741B1"/>
    <w:rsid w:val="004662A8"/>
    <w:rsid w:val="00486C4B"/>
    <w:rsid w:val="005D096B"/>
    <w:rsid w:val="007E4D27"/>
    <w:rsid w:val="00856A4D"/>
    <w:rsid w:val="00882CD2"/>
    <w:rsid w:val="009462BE"/>
    <w:rsid w:val="0097690C"/>
    <w:rsid w:val="00B4745E"/>
    <w:rsid w:val="00E8563F"/>
    <w:rsid w:val="0BFF4D0B"/>
    <w:rsid w:val="5C4E121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basedOn w:val="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3 Char"/>
    <w:basedOn w:val="5"/>
    <w:link w:val="4"/>
    <w:uiPriority w:val="9"/>
    <w:rPr>
      <w:b/>
      <w:bCs/>
      <w:sz w:val="32"/>
      <w:szCs w:val="32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133</Words>
  <Characters>760</Characters>
  <Lines>6</Lines>
  <Paragraphs>1</Paragraphs>
  <ScaleCrop>false</ScaleCrop>
  <LinksUpToDate>false</LinksUpToDate>
  <CharactersWithSpaces>892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2016-10-14T02:13:00Z</dcterms:created>
  <dc:creator>lenovo</dc:creator>
  <cp:lastModifiedBy>Administrator</cp:lastModifiedBy>
  <dcterms:modified xsi:type="dcterms:W3CDTF">2016-11-08T08:10:25Z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