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FFA" w:rsidRPr="00EC42CE" w:rsidRDefault="00F908F6">
      <w:pPr>
        <w:pStyle w:val="a3"/>
        <w:spacing w:before="35"/>
        <w:ind w:left="3375" w:right="3375"/>
        <w:rPr>
          <w:rFonts w:ascii="Times New Roman" w:eastAsia="楷体" w:hAnsi="Times New Roman" w:cs="Times New Roman"/>
        </w:rPr>
      </w:pPr>
      <w:r w:rsidRPr="00EC42CE">
        <w:rPr>
          <w:rFonts w:ascii="Times New Roman" w:eastAsia="楷体" w:hAnsi="Times New Roman" w:cs="Times New Roman"/>
          <w:lang w:eastAsia="zh-CN"/>
        </w:rPr>
        <w:t>导师</w:t>
      </w:r>
      <w:proofErr w:type="spellStart"/>
      <w:r w:rsidR="008B4C43" w:rsidRPr="00EC42CE">
        <w:rPr>
          <w:rFonts w:ascii="Times New Roman" w:eastAsia="楷体" w:hAnsi="Times New Roman" w:cs="Times New Roman"/>
        </w:rPr>
        <w:t>简介</w:t>
      </w:r>
      <w:proofErr w:type="spellEnd"/>
    </w:p>
    <w:p w:rsidR="00C87FFA" w:rsidRPr="00EC42CE" w:rsidRDefault="00C87FFA">
      <w:pPr>
        <w:pStyle w:val="a3"/>
        <w:rPr>
          <w:rFonts w:ascii="Times New Roman" w:eastAsia="楷体" w:hAnsi="Times New Roman" w:cs="Times New Roman"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78"/>
        <w:gridCol w:w="792"/>
        <w:gridCol w:w="1002"/>
        <w:gridCol w:w="855"/>
        <w:gridCol w:w="1276"/>
        <w:gridCol w:w="1559"/>
        <w:gridCol w:w="1612"/>
      </w:tblGrid>
      <w:tr w:rsidR="00C87FFA" w:rsidRPr="00EC42CE">
        <w:trPr>
          <w:trHeight w:val="557"/>
        </w:trPr>
        <w:tc>
          <w:tcPr>
            <w:tcW w:w="961" w:type="dxa"/>
          </w:tcPr>
          <w:p w:rsidR="00C87FFA" w:rsidRPr="00EC42CE" w:rsidRDefault="008B4C43">
            <w:pPr>
              <w:pStyle w:val="TableParagraph"/>
              <w:keepLines/>
              <w:spacing w:before="145"/>
              <w:ind w:left="214" w:right="211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proofErr w:type="spellStart"/>
            <w:r w:rsidRPr="00EC42CE">
              <w:rPr>
                <w:rFonts w:ascii="Times New Roman" w:eastAsia="楷体" w:hAnsi="Times New Roman" w:cs="Times New Roman"/>
                <w:sz w:val="24"/>
              </w:rPr>
              <w:t>姓名</w:t>
            </w:r>
            <w:proofErr w:type="spellEnd"/>
          </w:p>
        </w:tc>
        <w:tc>
          <w:tcPr>
            <w:tcW w:w="1270" w:type="dxa"/>
            <w:gridSpan w:val="2"/>
          </w:tcPr>
          <w:p w:rsidR="00C87FFA" w:rsidRPr="00EC42CE" w:rsidRDefault="00EC42CE">
            <w:pPr>
              <w:pStyle w:val="TableParagraph"/>
              <w:keepLines/>
              <w:spacing w:before="145"/>
              <w:ind w:left="270"/>
              <w:rPr>
                <w:rFonts w:ascii="Times New Roman" w:eastAsia="楷体" w:hAnsi="Times New Roman" w:cs="Times New Roman"/>
                <w:sz w:val="24"/>
              </w:rPr>
            </w:pPr>
            <w:r w:rsidRPr="00EC42CE">
              <w:rPr>
                <w:rFonts w:ascii="Times New Roman" w:eastAsia="楷体" w:hAnsi="Times New Roman" w:cs="Times New Roman"/>
                <w:sz w:val="24"/>
                <w:lang w:eastAsia="zh-CN"/>
              </w:rPr>
              <w:t>王锟</w:t>
            </w:r>
          </w:p>
        </w:tc>
        <w:tc>
          <w:tcPr>
            <w:tcW w:w="1002" w:type="dxa"/>
          </w:tcPr>
          <w:p w:rsidR="00C87FFA" w:rsidRPr="00EC42CE" w:rsidRDefault="008B4C43">
            <w:pPr>
              <w:pStyle w:val="TableParagraph"/>
              <w:keepLines/>
              <w:spacing w:before="145"/>
              <w:ind w:left="237" w:right="234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proofErr w:type="spellStart"/>
            <w:r w:rsidRPr="00EC42CE">
              <w:rPr>
                <w:rFonts w:ascii="Times New Roman" w:eastAsia="楷体" w:hAnsi="Times New Roman" w:cs="Times New Roman"/>
                <w:sz w:val="24"/>
              </w:rPr>
              <w:t>性别</w:t>
            </w:r>
            <w:proofErr w:type="spellEnd"/>
          </w:p>
        </w:tc>
        <w:tc>
          <w:tcPr>
            <w:tcW w:w="855" w:type="dxa"/>
          </w:tcPr>
          <w:p w:rsidR="00C87FFA" w:rsidRPr="00EC42CE" w:rsidRDefault="00EC42CE">
            <w:pPr>
              <w:pStyle w:val="TableParagraph"/>
              <w:keepLines/>
              <w:spacing w:before="145"/>
              <w:ind w:left="4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EC42CE">
              <w:rPr>
                <w:rFonts w:ascii="Times New Roman" w:eastAsia="楷体" w:hAnsi="Times New Roman" w:cs="Times New Roman"/>
                <w:sz w:val="24"/>
                <w:lang w:eastAsia="zh-CN"/>
              </w:rPr>
              <w:t>男</w:t>
            </w:r>
          </w:p>
        </w:tc>
        <w:tc>
          <w:tcPr>
            <w:tcW w:w="1276" w:type="dxa"/>
          </w:tcPr>
          <w:p w:rsidR="00C87FFA" w:rsidRPr="00EC42CE" w:rsidRDefault="008B4C43">
            <w:pPr>
              <w:pStyle w:val="TableParagraph"/>
              <w:keepLines/>
              <w:spacing w:before="145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proofErr w:type="spellStart"/>
            <w:r w:rsidRPr="00EC42CE">
              <w:rPr>
                <w:rFonts w:ascii="Times New Roman" w:eastAsia="楷体" w:hAnsi="Times New Roman" w:cs="Times New Roman"/>
                <w:sz w:val="24"/>
              </w:rPr>
              <w:t>出生年月</w:t>
            </w:r>
            <w:proofErr w:type="spellEnd"/>
          </w:p>
        </w:tc>
        <w:tc>
          <w:tcPr>
            <w:tcW w:w="1559" w:type="dxa"/>
          </w:tcPr>
          <w:p w:rsidR="00C87FFA" w:rsidRPr="00EC42CE" w:rsidRDefault="00EC42CE">
            <w:pPr>
              <w:pStyle w:val="TableParagraph"/>
              <w:keepLines/>
              <w:spacing w:before="145"/>
              <w:ind w:left="274" w:right="271"/>
              <w:jc w:val="center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r w:rsidRPr="00EC42CE">
              <w:rPr>
                <w:rFonts w:ascii="Times New Roman" w:eastAsia="楷体" w:hAnsi="Times New Roman" w:cs="Times New Roman"/>
                <w:sz w:val="24"/>
                <w:lang w:eastAsia="zh-CN"/>
              </w:rPr>
              <w:t>1994.03</w:t>
            </w:r>
          </w:p>
        </w:tc>
        <w:tc>
          <w:tcPr>
            <w:tcW w:w="1612" w:type="dxa"/>
            <w:vMerge w:val="restart"/>
            <w:vAlign w:val="center"/>
          </w:tcPr>
          <w:p w:rsidR="00C87FFA" w:rsidRPr="00EC42CE" w:rsidRDefault="00F13F88">
            <w:pPr>
              <w:pStyle w:val="TableParagraph"/>
              <w:keepLines/>
              <w:spacing w:before="12"/>
              <w:jc w:val="center"/>
              <w:rPr>
                <w:rFonts w:ascii="Times New Roman" w:eastAsia="楷体" w:hAnsi="Times New Roman" w:cs="Times New Roman"/>
                <w:sz w:val="1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6FABCF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16510</wp:posOffset>
                  </wp:positionV>
                  <wp:extent cx="971550" cy="1362710"/>
                  <wp:effectExtent l="0" t="0" r="0" b="8890"/>
                  <wp:wrapNone/>
                  <wp:docPr id="1" name="图片 1" descr="F:\个人资料\证件照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个人资料\证件照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3F88" w:rsidRDefault="00F13F88" w:rsidP="00F13F88">
            <w:pPr>
              <w:pStyle w:val="a9"/>
            </w:pPr>
          </w:p>
          <w:p w:rsidR="00C87FFA" w:rsidRPr="00EC42CE" w:rsidRDefault="00C87FFA">
            <w:pPr>
              <w:pStyle w:val="TableParagraph"/>
              <w:keepLines/>
              <w:ind w:left="-7" w:right="-72"/>
              <w:jc w:val="center"/>
              <w:rPr>
                <w:rFonts w:ascii="Times New Roman" w:eastAsia="楷体" w:hAnsi="Times New Roman" w:cs="Times New Roman"/>
                <w:sz w:val="20"/>
              </w:rPr>
            </w:pPr>
          </w:p>
        </w:tc>
      </w:tr>
      <w:tr w:rsidR="00C87FFA" w:rsidRPr="00EC42CE">
        <w:trPr>
          <w:trHeight w:val="557"/>
        </w:trPr>
        <w:tc>
          <w:tcPr>
            <w:tcW w:w="961" w:type="dxa"/>
          </w:tcPr>
          <w:p w:rsidR="00C87FFA" w:rsidRPr="00EC42CE" w:rsidRDefault="008B4C43">
            <w:pPr>
              <w:pStyle w:val="TableParagraph"/>
              <w:keepLines/>
              <w:spacing w:before="144"/>
              <w:ind w:left="214" w:right="211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proofErr w:type="spellStart"/>
            <w:r w:rsidRPr="00EC42CE">
              <w:rPr>
                <w:rFonts w:ascii="Times New Roman" w:eastAsia="楷体" w:hAnsi="Times New Roman" w:cs="Times New Roman"/>
                <w:sz w:val="24"/>
              </w:rPr>
              <w:t>职称</w:t>
            </w:r>
            <w:proofErr w:type="spellEnd"/>
          </w:p>
        </w:tc>
        <w:tc>
          <w:tcPr>
            <w:tcW w:w="1270" w:type="dxa"/>
            <w:gridSpan w:val="2"/>
          </w:tcPr>
          <w:p w:rsidR="00C87FFA" w:rsidRPr="00EC42CE" w:rsidRDefault="00EC42CE" w:rsidP="00EC42CE">
            <w:pPr>
              <w:pStyle w:val="TableParagraph"/>
              <w:keepLines/>
              <w:spacing w:before="144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EC42CE">
              <w:rPr>
                <w:rFonts w:ascii="Times New Roman" w:eastAsia="楷体" w:hAnsi="Times New Roman" w:cs="Times New Roman"/>
                <w:sz w:val="24"/>
                <w:lang w:eastAsia="zh-CN"/>
              </w:rPr>
              <w:t>副研究员</w:t>
            </w:r>
          </w:p>
        </w:tc>
        <w:tc>
          <w:tcPr>
            <w:tcW w:w="1002" w:type="dxa"/>
          </w:tcPr>
          <w:p w:rsidR="00C87FFA" w:rsidRPr="00EC42CE" w:rsidRDefault="008B4C43">
            <w:pPr>
              <w:pStyle w:val="TableParagraph"/>
              <w:keepLines/>
              <w:spacing w:before="144"/>
              <w:ind w:left="237" w:right="234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proofErr w:type="spellStart"/>
            <w:r w:rsidRPr="00EC42CE">
              <w:rPr>
                <w:rFonts w:ascii="Times New Roman" w:eastAsia="楷体" w:hAnsi="Times New Roman" w:cs="Times New Roman"/>
                <w:sz w:val="24"/>
              </w:rPr>
              <w:t>民族</w:t>
            </w:r>
            <w:proofErr w:type="spellEnd"/>
          </w:p>
        </w:tc>
        <w:tc>
          <w:tcPr>
            <w:tcW w:w="855" w:type="dxa"/>
          </w:tcPr>
          <w:p w:rsidR="00C87FFA" w:rsidRPr="00EC42CE" w:rsidRDefault="00EC42CE">
            <w:pPr>
              <w:pStyle w:val="TableParagraph"/>
              <w:keepLines/>
              <w:spacing w:before="144"/>
              <w:ind w:left="4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EC42CE">
              <w:rPr>
                <w:rFonts w:ascii="Times New Roman" w:eastAsia="楷体" w:hAnsi="Times New Roman" w:cs="Times New Roman"/>
                <w:sz w:val="24"/>
                <w:lang w:eastAsia="zh-CN"/>
              </w:rPr>
              <w:t>汉</w:t>
            </w:r>
          </w:p>
        </w:tc>
        <w:tc>
          <w:tcPr>
            <w:tcW w:w="1276" w:type="dxa"/>
          </w:tcPr>
          <w:p w:rsidR="00C87FFA" w:rsidRPr="00EC42CE" w:rsidRDefault="008B4C43">
            <w:pPr>
              <w:pStyle w:val="TableParagraph"/>
              <w:keepLines/>
              <w:tabs>
                <w:tab w:val="left" w:pos="599"/>
              </w:tabs>
              <w:spacing w:before="144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EC42CE">
              <w:rPr>
                <w:rFonts w:ascii="Times New Roman" w:eastAsia="楷体" w:hAnsi="Times New Roman" w:cs="Times New Roman"/>
                <w:sz w:val="24"/>
              </w:rPr>
              <w:t>籍</w:t>
            </w:r>
            <w:r w:rsidRPr="00EC42CE">
              <w:rPr>
                <w:rFonts w:ascii="Times New Roman" w:eastAsia="楷体" w:hAnsi="Times New Roman" w:cs="Times New Roman"/>
                <w:sz w:val="24"/>
              </w:rPr>
              <w:tab/>
            </w:r>
            <w:r w:rsidRPr="00EC42CE">
              <w:rPr>
                <w:rFonts w:ascii="Times New Roman" w:eastAsia="楷体" w:hAnsi="Times New Roman" w:cs="Times New Roman"/>
                <w:sz w:val="24"/>
              </w:rPr>
              <w:t>贯</w:t>
            </w:r>
          </w:p>
        </w:tc>
        <w:tc>
          <w:tcPr>
            <w:tcW w:w="1559" w:type="dxa"/>
          </w:tcPr>
          <w:p w:rsidR="00C87FFA" w:rsidRPr="00EC42CE" w:rsidRDefault="00EC42CE">
            <w:pPr>
              <w:pStyle w:val="TableParagraph"/>
              <w:keepLines/>
              <w:spacing w:before="144"/>
              <w:ind w:left="274" w:right="275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EC42CE">
              <w:rPr>
                <w:rFonts w:ascii="Times New Roman" w:eastAsia="楷体" w:hAnsi="Times New Roman" w:cs="Times New Roman"/>
                <w:sz w:val="24"/>
                <w:lang w:eastAsia="zh-CN"/>
              </w:rPr>
              <w:t>河南焦作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:rsidR="00C87FFA" w:rsidRPr="00EC42CE" w:rsidRDefault="00C87FFA">
            <w:pPr>
              <w:keepLines/>
              <w:rPr>
                <w:rFonts w:ascii="Times New Roman" w:eastAsia="楷体" w:hAnsi="Times New Roman" w:cs="Times New Roman"/>
                <w:sz w:val="2"/>
                <w:szCs w:val="2"/>
              </w:rPr>
            </w:pPr>
          </w:p>
        </w:tc>
      </w:tr>
      <w:tr w:rsidR="00C87FFA" w:rsidRPr="00EC42CE">
        <w:trPr>
          <w:trHeight w:val="557"/>
        </w:trPr>
        <w:tc>
          <w:tcPr>
            <w:tcW w:w="1439" w:type="dxa"/>
            <w:gridSpan w:val="2"/>
          </w:tcPr>
          <w:p w:rsidR="00C87FFA" w:rsidRPr="00EC42CE" w:rsidRDefault="008B4C43">
            <w:pPr>
              <w:pStyle w:val="TableParagraph"/>
              <w:keepLines/>
              <w:spacing w:before="146"/>
              <w:ind w:left="239"/>
              <w:rPr>
                <w:rFonts w:ascii="Times New Roman" w:eastAsia="楷体" w:hAnsi="Times New Roman" w:cs="Times New Roman"/>
                <w:sz w:val="24"/>
              </w:rPr>
            </w:pPr>
            <w:proofErr w:type="spellStart"/>
            <w:r w:rsidRPr="00EC42CE">
              <w:rPr>
                <w:rFonts w:ascii="Times New Roman" w:eastAsia="楷体" w:hAnsi="Times New Roman" w:cs="Times New Roman"/>
                <w:sz w:val="24"/>
              </w:rPr>
              <w:t>电子邮箱</w:t>
            </w:r>
            <w:proofErr w:type="spellEnd"/>
          </w:p>
        </w:tc>
        <w:tc>
          <w:tcPr>
            <w:tcW w:w="2649" w:type="dxa"/>
            <w:gridSpan w:val="3"/>
          </w:tcPr>
          <w:p w:rsidR="00C87FFA" w:rsidRPr="00EC42CE" w:rsidRDefault="00EC42CE">
            <w:pPr>
              <w:pStyle w:val="TableParagraph"/>
              <w:keepLines/>
              <w:spacing w:before="146"/>
              <w:ind w:left="372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r w:rsidRPr="00EC42CE">
              <w:rPr>
                <w:rFonts w:ascii="Times New Roman" w:eastAsia="楷体" w:hAnsi="Times New Roman" w:cs="Times New Roman"/>
                <w:sz w:val="24"/>
                <w:lang w:eastAsia="zh-CN"/>
              </w:rPr>
              <w:t>kun.wang@zzu.edu.cn</w:t>
            </w:r>
          </w:p>
        </w:tc>
        <w:tc>
          <w:tcPr>
            <w:tcW w:w="1276" w:type="dxa"/>
          </w:tcPr>
          <w:p w:rsidR="00C87FFA" w:rsidRPr="00EC42CE" w:rsidRDefault="008B4C43">
            <w:pPr>
              <w:pStyle w:val="TableParagraph"/>
              <w:keepLines/>
              <w:spacing w:before="146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proofErr w:type="spellStart"/>
            <w:r w:rsidRPr="00EC42CE">
              <w:rPr>
                <w:rFonts w:ascii="Times New Roman" w:eastAsia="楷体" w:hAnsi="Times New Roman" w:cs="Times New Roman"/>
                <w:sz w:val="24"/>
              </w:rPr>
              <w:t>最终学位</w:t>
            </w:r>
            <w:proofErr w:type="spellEnd"/>
          </w:p>
        </w:tc>
        <w:tc>
          <w:tcPr>
            <w:tcW w:w="1559" w:type="dxa"/>
          </w:tcPr>
          <w:p w:rsidR="00C87FFA" w:rsidRPr="00EC42CE" w:rsidRDefault="00EC42CE">
            <w:pPr>
              <w:pStyle w:val="TableParagraph"/>
              <w:keepLines/>
              <w:spacing w:before="146"/>
              <w:ind w:left="274" w:right="275"/>
              <w:jc w:val="center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工学博士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:rsidR="00C87FFA" w:rsidRPr="00EC42CE" w:rsidRDefault="00C87FFA">
            <w:pPr>
              <w:keepLines/>
              <w:rPr>
                <w:rFonts w:ascii="Times New Roman" w:eastAsia="楷体" w:hAnsi="Times New Roman" w:cs="Times New Roman"/>
                <w:sz w:val="2"/>
                <w:szCs w:val="2"/>
              </w:rPr>
            </w:pPr>
          </w:p>
        </w:tc>
      </w:tr>
      <w:tr w:rsidR="00C87FFA" w:rsidRPr="00EC42CE">
        <w:trPr>
          <w:trHeight w:val="1067"/>
        </w:trPr>
        <w:tc>
          <w:tcPr>
            <w:tcW w:w="1439" w:type="dxa"/>
            <w:gridSpan w:val="2"/>
          </w:tcPr>
          <w:p w:rsidR="00C87FFA" w:rsidRPr="00EC42CE" w:rsidRDefault="00C87FFA">
            <w:pPr>
              <w:pStyle w:val="TableParagraph"/>
              <w:keepLines/>
              <w:spacing w:before="6"/>
              <w:rPr>
                <w:rFonts w:ascii="Times New Roman" w:eastAsia="楷体" w:hAnsi="Times New Roman" w:cs="Times New Roman"/>
                <w:sz w:val="23"/>
              </w:rPr>
            </w:pPr>
          </w:p>
          <w:p w:rsidR="00C87FFA" w:rsidRPr="00EC42CE" w:rsidRDefault="008B4C43">
            <w:pPr>
              <w:pStyle w:val="TableParagraph"/>
              <w:keepLines/>
              <w:ind w:left="239"/>
              <w:rPr>
                <w:rFonts w:ascii="Times New Roman" w:eastAsia="楷体" w:hAnsi="Times New Roman" w:cs="Times New Roman"/>
                <w:b/>
                <w:sz w:val="24"/>
              </w:rPr>
            </w:pPr>
            <w:proofErr w:type="spellStart"/>
            <w:r w:rsidRPr="00EC42CE">
              <w:rPr>
                <w:rFonts w:ascii="Times New Roman" w:eastAsia="楷体" w:hAnsi="Times New Roman" w:cs="Times New Roman"/>
                <w:b/>
                <w:sz w:val="24"/>
              </w:rPr>
              <w:t>学术头衔</w:t>
            </w:r>
            <w:proofErr w:type="spellEnd"/>
          </w:p>
        </w:tc>
        <w:tc>
          <w:tcPr>
            <w:tcW w:w="5484" w:type="dxa"/>
            <w:gridSpan w:val="5"/>
            <w:vAlign w:val="center"/>
          </w:tcPr>
          <w:p w:rsidR="00F13F88" w:rsidRDefault="00F13F88" w:rsidP="00ED5558">
            <w:pPr>
              <w:pStyle w:val="TableParagraph"/>
              <w:keepLines/>
              <w:numPr>
                <w:ilvl w:val="0"/>
                <w:numId w:val="1"/>
              </w:numPr>
              <w:spacing w:before="11" w:line="252" w:lineRule="auto"/>
              <w:ind w:left="357" w:hanging="357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r w:rsidRPr="00F13F88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国际材料和结构实验研究联合会（</w:t>
            </w:r>
            <w:r w:rsidRPr="00F13F88">
              <w:rPr>
                <w:rFonts w:ascii="Times New Roman" w:eastAsia="楷体" w:hAnsi="Times New Roman" w:cs="Times New Roman"/>
                <w:sz w:val="24"/>
                <w:lang w:eastAsia="zh-CN"/>
              </w:rPr>
              <w:t>RILEM</w:t>
            </w:r>
            <w:r w:rsidRPr="00F13F88">
              <w:rPr>
                <w:rFonts w:ascii="Times New Roman" w:eastAsia="楷体" w:hAnsi="Times New Roman" w:cs="Times New Roman"/>
                <w:sz w:val="24"/>
                <w:lang w:eastAsia="zh-CN"/>
              </w:rPr>
              <w:t>）青年委员</w:t>
            </w:r>
          </w:p>
          <w:p w:rsidR="00C87FFA" w:rsidRDefault="00F13F88" w:rsidP="00ED5558">
            <w:pPr>
              <w:pStyle w:val="TableParagraph"/>
              <w:keepLines/>
              <w:numPr>
                <w:ilvl w:val="0"/>
                <w:numId w:val="1"/>
              </w:numPr>
              <w:spacing w:before="11" w:line="252" w:lineRule="auto"/>
              <w:ind w:left="357" w:hanging="357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r w:rsidRPr="00F13F88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中国灾害防御协会</w:t>
            </w:r>
            <w:r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会员</w:t>
            </w:r>
          </w:p>
          <w:p w:rsidR="00F13F88" w:rsidRPr="00EC42CE" w:rsidRDefault="00F13F88" w:rsidP="00ED5558">
            <w:pPr>
              <w:pStyle w:val="TableParagraph"/>
              <w:keepLines/>
              <w:numPr>
                <w:ilvl w:val="0"/>
                <w:numId w:val="1"/>
              </w:numPr>
              <w:spacing w:before="11" w:line="252" w:lineRule="auto"/>
              <w:ind w:left="357" w:hanging="357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r w:rsidRPr="00ED5558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《</w:t>
            </w:r>
            <w:r w:rsidR="00ED5558" w:rsidRPr="00ED5558">
              <w:rPr>
                <w:rFonts w:ascii="Times New Roman" w:eastAsia="楷体" w:hAnsi="Times New Roman" w:cs="Times New Roman"/>
                <w:i/>
                <w:sz w:val="24"/>
                <w:lang w:eastAsia="zh-CN"/>
              </w:rPr>
              <w:t>Constr. Build. Mater.</w:t>
            </w:r>
            <w:r w:rsidRPr="00ED5558">
              <w:rPr>
                <w:rFonts w:ascii="Times New Roman" w:eastAsia="楷体" w:hAnsi="Times New Roman" w:cs="Times New Roman"/>
                <w:sz w:val="24"/>
                <w:lang w:eastAsia="zh-CN"/>
              </w:rPr>
              <w:t>》</w:t>
            </w:r>
            <w:r w:rsidR="00ED5558" w:rsidRPr="00ED5558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、《</w:t>
            </w:r>
            <w:r w:rsidR="00ED5558" w:rsidRPr="00ED5558">
              <w:rPr>
                <w:rFonts w:ascii="Times New Roman" w:eastAsia="楷体" w:hAnsi="Times New Roman" w:cs="Times New Roman"/>
                <w:i/>
                <w:sz w:val="24"/>
                <w:lang w:eastAsia="zh-CN"/>
              </w:rPr>
              <w:t>Eng. Struct.</w:t>
            </w:r>
            <w:r w:rsidR="00ED5558" w:rsidRPr="00ED5558">
              <w:rPr>
                <w:rFonts w:ascii="Times New Roman" w:eastAsia="楷体" w:hAnsi="Times New Roman" w:cs="Times New Roman"/>
                <w:sz w:val="24"/>
                <w:lang w:eastAsia="zh-CN"/>
              </w:rPr>
              <w:t>》</w:t>
            </w:r>
            <w:r w:rsidR="00ED5558" w:rsidRPr="00ED5558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、《</w:t>
            </w:r>
            <w:r w:rsidR="00ED5558" w:rsidRPr="00ED5558">
              <w:rPr>
                <w:rFonts w:ascii="Times New Roman" w:eastAsia="楷体" w:hAnsi="Times New Roman" w:cs="Times New Roman"/>
                <w:i/>
                <w:sz w:val="24"/>
                <w:lang w:eastAsia="zh-CN"/>
              </w:rPr>
              <w:t>Mater. Struct.</w:t>
            </w:r>
            <w:r w:rsidR="00ED5558" w:rsidRPr="00ED5558">
              <w:rPr>
                <w:rFonts w:ascii="Times New Roman" w:eastAsia="楷体" w:hAnsi="Times New Roman" w:cs="Times New Roman"/>
                <w:sz w:val="24"/>
                <w:lang w:eastAsia="zh-CN"/>
              </w:rPr>
              <w:t>》</w:t>
            </w:r>
            <w:r w:rsidRPr="00F13F88">
              <w:rPr>
                <w:rFonts w:ascii="Times New Roman" w:eastAsia="楷体" w:hAnsi="Times New Roman" w:cs="Times New Roman"/>
                <w:sz w:val="24"/>
                <w:lang w:eastAsia="zh-CN"/>
              </w:rPr>
              <w:t>等期刊审稿人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:rsidR="00C87FFA" w:rsidRPr="00EC42CE" w:rsidRDefault="00C87FFA">
            <w:pPr>
              <w:keepLines/>
              <w:rPr>
                <w:rFonts w:ascii="Times New Roman" w:eastAsia="楷体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C87FFA" w:rsidRPr="00EC42CE">
        <w:trPr>
          <w:trHeight w:val="690"/>
        </w:trPr>
        <w:tc>
          <w:tcPr>
            <w:tcW w:w="1439" w:type="dxa"/>
            <w:gridSpan w:val="2"/>
          </w:tcPr>
          <w:p w:rsidR="00C87FFA" w:rsidRPr="00EC42CE" w:rsidRDefault="008B4C43">
            <w:pPr>
              <w:pStyle w:val="TableParagraph"/>
              <w:keepLines/>
              <w:spacing w:before="113"/>
              <w:ind w:left="239"/>
              <w:rPr>
                <w:rFonts w:ascii="Times New Roman" w:eastAsia="楷体" w:hAnsi="Times New Roman" w:cs="Times New Roman"/>
                <w:b/>
                <w:sz w:val="24"/>
              </w:rPr>
            </w:pPr>
            <w:proofErr w:type="spellStart"/>
            <w:r w:rsidRPr="00EC42CE">
              <w:rPr>
                <w:rFonts w:ascii="Times New Roman" w:eastAsia="楷体" w:hAnsi="Times New Roman" w:cs="Times New Roman"/>
                <w:b/>
                <w:sz w:val="24"/>
              </w:rPr>
              <w:t>研究方向</w:t>
            </w:r>
            <w:proofErr w:type="spellEnd"/>
          </w:p>
        </w:tc>
        <w:tc>
          <w:tcPr>
            <w:tcW w:w="7096" w:type="dxa"/>
            <w:gridSpan w:val="6"/>
            <w:vAlign w:val="center"/>
          </w:tcPr>
          <w:p w:rsidR="00F843DB" w:rsidRDefault="00F843DB" w:rsidP="00F843DB">
            <w:pPr>
              <w:pStyle w:val="TableParagraph"/>
              <w:keepLines/>
              <w:numPr>
                <w:ilvl w:val="0"/>
                <w:numId w:val="3"/>
              </w:numPr>
              <w:spacing w:line="252" w:lineRule="auto"/>
              <w:ind w:left="357" w:hanging="357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r w:rsidRPr="00F843DB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混凝土</w:t>
            </w:r>
            <w:r w:rsidRPr="00F843DB">
              <w:rPr>
                <w:rFonts w:ascii="Times New Roman" w:eastAsia="楷体" w:hAnsi="Times New Roman" w:cs="Times New Roman"/>
                <w:sz w:val="24"/>
                <w:lang w:eastAsia="zh-CN"/>
              </w:rPr>
              <w:t>材料耐久性</w:t>
            </w:r>
          </w:p>
          <w:p w:rsidR="00C87FFA" w:rsidRPr="00EC42CE" w:rsidRDefault="00591973" w:rsidP="00F843DB">
            <w:pPr>
              <w:pStyle w:val="TableParagraph"/>
              <w:keepLines/>
              <w:numPr>
                <w:ilvl w:val="0"/>
                <w:numId w:val="3"/>
              </w:numPr>
              <w:spacing w:line="252" w:lineRule="auto"/>
              <w:ind w:left="357" w:hanging="357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r w:rsidRPr="00591973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水泥</w:t>
            </w:r>
            <w:proofErr w:type="gramStart"/>
            <w:r w:rsidRPr="00591973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基材料</w:t>
            </w:r>
            <w:proofErr w:type="gramEnd"/>
            <w:r w:rsidRPr="00591973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微结构调控机理</w:t>
            </w:r>
          </w:p>
        </w:tc>
      </w:tr>
      <w:tr w:rsidR="00C87FFA" w:rsidRPr="00EC42CE" w:rsidTr="006D489E">
        <w:trPr>
          <w:trHeight w:val="2201"/>
        </w:trPr>
        <w:tc>
          <w:tcPr>
            <w:tcW w:w="961" w:type="dxa"/>
            <w:vAlign w:val="center"/>
          </w:tcPr>
          <w:p w:rsidR="00C87FFA" w:rsidRPr="00EC42CE" w:rsidRDefault="008B4C43">
            <w:pPr>
              <w:pStyle w:val="TableParagraph"/>
              <w:keepLines/>
              <w:spacing w:line="295" w:lineRule="auto"/>
              <w:ind w:left="119" w:right="104"/>
              <w:jc w:val="center"/>
              <w:rPr>
                <w:rFonts w:ascii="Times New Roman" w:eastAsia="楷体" w:hAnsi="Times New Roman" w:cs="Times New Roman"/>
                <w:b/>
                <w:sz w:val="24"/>
                <w:lang w:eastAsia="zh-CN"/>
              </w:rPr>
            </w:pPr>
            <w:r w:rsidRPr="00EC42CE">
              <w:rPr>
                <w:rFonts w:ascii="Times New Roman" w:eastAsia="楷体" w:hAnsi="Times New Roman" w:cs="Times New Roman"/>
                <w:b/>
                <w:sz w:val="24"/>
                <w:lang w:eastAsia="zh-CN"/>
              </w:rPr>
              <w:t>主要学习、科研和工作经历</w:t>
            </w:r>
          </w:p>
        </w:tc>
        <w:tc>
          <w:tcPr>
            <w:tcW w:w="7574" w:type="dxa"/>
            <w:gridSpan w:val="7"/>
            <w:vAlign w:val="center"/>
          </w:tcPr>
          <w:p w:rsidR="004939ED" w:rsidRDefault="004939ED" w:rsidP="000645F7">
            <w:pPr>
              <w:pStyle w:val="Default"/>
              <w:spacing w:line="252" w:lineRule="auto"/>
              <w:jc w:val="both"/>
              <w:rPr>
                <w:rFonts w:eastAsia="楷体"/>
                <w:lang w:eastAsia="zh-CN"/>
              </w:rPr>
            </w:pPr>
            <w:r>
              <w:rPr>
                <w:rFonts w:eastAsia="楷体" w:hint="eastAsia"/>
                <w:lang w:eastAsia="zh-CN"/>
              </w:rPr>
              <w:t>学习经历：</w:t>
            </w:r>
          </w:p>
          <w:p w:rsidR="004939ED" w:rsidRDefault="004939ED" w:rsidP="000645F7">
            <w:pPr>
              <w:pStyle w:val="Default"/>
              <w:keepLines/>
              <w:spacing w:line="252" w:lineRule="auto"/>
              <w:jc w:val="both"/>
              <w:rPr>
                <w:rFonts w:eastAsia="楷体"/>
                <w:lang w:eastAsia="zh-CN"/>
              </w:rPr>
            </w:pPr>
            <w:r w:rsidRPr="004939ED">
              <w:rPr>
                <w:rFonts w:eastAsia="楷体"/>
                <w:lang w:eastAsia="zh-CN"/>
              </w:rPr>
              <w:t>2012.09</w:t>
            </w:r>
            <w:r w:rsidRPr="004939ED">
              <w:rPr>
                <w:rFonts w:eastAsia="楷体"/>
                <w:lang w:eastAsia="zh-CN"/>
              </w:rPr>
              <w:t>～</w:t>
            </w:r>
            <w:r w:rsidRPr="004939ED">
              <w:rPr>
                <w:rFonts w:eastAsia="楷体"/>
                <w:lang w:eastAsia="zh-CN"/>
              </w:rPr>
              <w:t>2016.06</w:t>
            </w:r>
            <w:r w:rsidR="003D6821" w:rsidRPr="004939ED">
              <w:rPr>
                <w:rFonts w:eastAsia="楷体"/>
                <w:lang w:eastAsia="zh-CN"/>
              </w:rPr>
              <w:tab/>
            </w:r>
            <w:r w:rsidRPr="004939ED">
              <w:rPr>
                <w:rFonts w:eastAsia="楷体"/>
                <w:lang w:eastAsia="zh-CN"/>
              </w:rPr>
              <w:t>华北水利水电</w:t>
            </w:r>
            <w:r w:rsidRPr="004939ED">
              <w:rPr>
                <w:rFonts w:eastAsia="楷体" w:hint="eastAsia"/>
                <w:lang w:eastAsia="zh-CN"/>
              </w:rPr>
              <w:t>大学</w:t>
            </w:r>
            <w:r w:rsidR="004A511E">
              <w:rPr>
                <w:rFonts w:eastAsia="楷体" w:hint="eastAsia"/>
                <w:lang w:eastAsia="zh-CN"/>
              </w:rPr>
              <w:t>，</w:t>
            </w:r>
            <w:r w:rsidRPr="004939ED">
              <w:rPr>
                <w:rFonts w:eastAsia="楷体"/>
                <w:lang w:eastAsia="zh-CN"/>
              </w:rPr>
              <w:t>水利水电工程</w:t>
            </w:r>
            <w:r w:rsidR="004A511E">
              <w:rPr>
                <w:rFonts w:eastAsia="楷体" w:hint="eastAsia"/>
                <w:lang w:eastAsia="zh-CN"/>
              </w:rPr>
              <w:t>，</w:t>
            </w:r>
            <w:r w:rsidR="000F0BE6">
              <w:rPr>
                <w:rFonts w:eastAsia="楷体" w:hint="eastAsia"/>
                <w:lang w:eastAsia="zh-CN"/>
              </w:rPr>
              <w:t>学</w:t>
            </w:r>
            <w:r w:rsidRPr="004939ED">
              <w:rPr>
                <w:rFonts w:eastAsia="楷体" w:hint="eastAsia"/>
                <w:lang w:eastAsia="zh-CN"/>
              </w:rPr>
              <w:t>士</w:t>
            </w:r>
          </w:p>
          <w:p w:rsidR="004939ED" w:rsidRDefault="004939ED" w:rsidP="000645F7">
            <w:pPr>
              <w:pStyle w:val="Default"/>
              <w:keepLines/>
              <w:spacing w:line="252" w:lineRule="auto"/>
              <w:jc w:val="both"/>
              <w:rPr>
                <w:rFonts w:eastAsia="楷体"/>
                <w:lang w:eastAsia="zh-CN"/>
              </w:rPr>
            </w:pPr>
            <w:r w:rsidRPr="004939ED">
              <w:rPr>
                <w:rFonts w:eastAsia="楷体"/>
                <w:lang w:eastAsia="zh-CN"/>
              </w:rPr>
              <w:t>2017.09</w:t>
            </w:r>
            <w:r w:rsidRPr="004939ED">
              <w:rPr>
                <w:rFonts w:eastAsia="楷体"/>
                <w:lang w:eastAsia="zh-CN"/>
              </w:rPr>
              <w:t>～</w:t>
            </w:r>
            <w:r w:rsidRPr="004939ED">
              <w:rPr>
                <w:rFonts w:eastAsia="楷体"/>
                <w:lang w:eastAsia="zh-CN"/>
              </w:rPr>
              <w:t>2020.06</w:t>
            </w:r>
            <w:r w:rsidR="003D6821" w:rsidRPr="004939ED">
              <w:rPr>
                <w:rFonts w:eastAsia="楷体"/>
                <w:lang w:eastAsia="zh-CN"/>
              </w:rPr>
              <w:tab/>
            </w:r>
            <w:r w:rsidRPr="004939ED">
              <w:rPr>
                <w:rFonts w:eastAsia="楷体"/>
                <w:lang w:eastAsia="zh-CN"/>
              </w:rPr>
              <w:t>郑州大学</w:t>
            </w:r>
            <w:r w:rsidR="004A511E">
              <w:rPr>
                <w:rFonts w:eastAsia="楷体" w:hint="eastAsia"/>
                <w:lang w:eastAsia="zh-CN"/>
              </w:rPr>
              <w:t>，</w:t>
            </w:r>
            <w:r w:rsidRPr="004939ED">
              <w:rPr>
                <w:rFonts w:eastAsia="楷体"/>
                <w:lang w:eastAsia="zh-CN"/>
              </w:rPr>
              <w:t>水工结构工程</w:t>
            </w:r>
            <w:r w:rsidR="004A511E">
              <w:rPr>
                <w:rFonts w:eastAsia="楷体" w:hint="eastAsia"/>
                <w:lang w:eastAsia="zh-CN"/>
              </w:rPr>
              <w:t>，</w:t>
            </w:r>
            <w:r>
              <w:rPr>
                <w:rFonts w:eastAsia="楷体" w:hint="eastAsia"/>
                <w:lang w:eastAsia="zh-CN"/>
              </w:rPr>
              <w:t>硕士</w:t>
            </w:r>
          </w:p>
          <w:p w:rsidR="004939ED" w:rsidRDefault="004939ED" w:rsidP="000645F7">
            <w:pPr>
              <w:pStyle w:val="Default"/>
              <w:keepLines/>
              <w:spacing w:line="252" w:lineRule="auto"/>
              <w:jc w:val="both"/>
              <w:rPr>
                <w:rFonts w:eastAsia="楷体"/>
                <w:lang w:eastAsia="zh-CN"/>
              </w:rPr>
            </w:pPr>
            <w:r w:rsidRPr="004939ED">
              <w:rPr>
                <w:rFonts w:eastAsia="楷体"/>
                <w:lang w:eastAsia="zh-CN"/>
              </w:rPr>
              <w:t>20</w:t>
            </w:r>
            <w:r>
              <w:rPr>
                <w:rFonts w:eastAsia="楷体"/>
                <w:lang w:eastAsia="zh-CN"/>
              </w:rPr>
              <w:t>20</w:t>
            </w:r>
            <w:r w:rsidRPr="004939ED">
              <w:rPr>
                <w:rFonts w:eastAsia="楷体"/>
                <w:lang w:eastAsia="zh-CN"/>
              </w:rPr>
              <w:t>.09</w:t>
            </w:r>
            <w:r w:rsidRPr="004939ED">
              <w:rPr>
                <w:rFonts w:eastAsia="楷体"/>
                <w:lang w:eastAsia="zh-CN"/>
              </w:rPr>
              <w:t>～</w:t>
            </w:r>
            <w:r w:rsidRPr="004939ED">
              <w:rPr>
                <w:rFonts w:eastAsia="楷体"/>
                <w:lang w:eastAsia="zh-CN"/>
              </w:rPr>
              <w:t>202</w:t>
            </w:r>
            <w:r>
              <w:rPr>
                <w:rFonts w:eastAsia="楷体"/>
                <w:lang w:eastAsia="zh-CN"/>
              </w:rPr>
              <w:t>4</w:t>
            </w:r>
            <w:r w:rsidRPr="004939ED">
              <w:rPr>
                <w:rFonts w:eastAsia="楷体"/>
                <w:lang w:eastAsia="zh-CN"/>
              </w:rPr>
              <w:t>.06</w:t>
            </w:r>
            <w:r w:rsidR="003D6821" w:rsidRPr="004939ED">
              <w:rPr>
                <w:rFonts w:eastAsia="楷体"/>
                <w:lang w:eastAsia="zh-CN"/>
              </w:rPr>
              <w:tab/>
            </w:r>
            <w:r w:rsidRPr="004939ED">
              <w:rPr>
                <w:rFonts w:eastAsia="楷体"/>
                <w:lang w:eastAsia="zh-CN"/>
              </w:rPr>
              <w:t>郑州大学</w:t>
            </w:r>
            <w:r w:rsidR="004A511E">
              <w:rPr>
                <w:rFonts w:eastAsia="楷体" w:hint="eastAsia"/>
                <w:lang w:eastAsia="zh-CN"/>
              </w:rPr>
              <w:t>，</w:t>
            </w:r>
            <w:r w:rsidRPr="004939ED">
              <w:rPr>
                <w:rFonts w:eastAsia="楷体"/>
                <w:lang w:eastAsia="zh-CN"/>
              </w:rPr>
              <w:t>水工结构工程</w:t>
            </w:r>
            <w:r w:rsidR="004A511E">
              <w:rPr>
                <w:rFonts w:eastAsia="楷体" w:hint="eastAsia"/>
                <w:lang w:eastAsia="zh-CN"/>
              </w:rPr>
              <w:t>，</w:t>
            </w:r>
            <w:r w:rsidR="006C5B56" w:rsidRPr="004939ED">
              <w:rPr>
                <w:rFonts w:eastAsia="楷体" w:hint="eastAsia"/>
                <w:lang w:eastAsia="zh-CN"/>
              </w:rPr>
              <w:t>博士</w:t>
            </w:r>
          </w:p>
          <w:p w:rsidR="004939ED" w:rsidRDefault="00671282" w:rsidP="000645F7">
            <w:pPr>
              <w:pStyle w:val="Default"/>
              <w:keepLines/>
              <w:spacing w:line="252" w:lineRule="auto"/>
              <w:jc w:val="both"/>
              <w:rPr>
                <w:rFonts w:eastAsia="楷体"/>
                <w:lang w:eastAsia="zh-CN"/>
              </w:rPr>
            </w:pPr>
            <w:r w:rsidRPr="004939ED">
              <w:rPr>
                <w:rFonts w:eastAsia="楷体"/>
                <w:lang w:eastAsia="zh-CN"/>
              </w:rPr>
              <w:t>20</w:t>
            </w:r>
            <w:r>
              <w:rPr>
                <w:rFonts w:eastAsia="楷体"/>
                <w:lang w:eastAsia="zh-CN"/>
              </w:rPr>
              <w:t>23</w:t>
            </w:r>
            <w:r w:rsidRPr="004939ED">
              <w:rPr>
                <w:rFonts w:eastAsia="楷体"/>
                <w:lang w:eastAsia="zh-CN"/>
              </w:rPr>
              <w:t>.0</w:t>
            </w:r>
            <w:r>
              <w:rPr>
                <w:rFonts w:eastAsia="楷体"/>
                <w:lang w:eastAsia="zh-CN"/>
              </w:rPr>
              <w:t>8</w:t>
            </w:r>
            <w:r w:rsidRPr="004939ED">
              <w:rPr>
                <w:rFonts w:eastAsia="楷体"/>
                <w:lang w:eastAsia="zh-CN"/>
              </w:rPr>
              <w:t>～</w:t>
            </w:r>
            <w:r w:rsidRPr="004939ED">
              <w:rPr>
                <w:rFonts w:eastAsia="楷体"/>
                <w:lang w:eastAsia="zh-CN"/>
              </w:rPr>
              <w:t>202</w:t>
            </w:r>
            <w:r>
              <w:rPr>
                <w:rFonts w:eastAsia="楷体"/>
                <w:lang w:eastAsia="zh-CN"/>
              </w:rPr>
              <w:t>4</w:t>
            </w:r>
            <w:r w:rsidRPr="004939ED">
              <w:rPr>
                <w:rFonts w:eastAsia="楷体"/>
                <w:lang w:eastAsia="zh-CN"/>
              </w:rPr>
              <w:t>.0</w:t>
            </w:r>
            <w:r>
              <w:rPr>
                <w:rFonts w:eastAsia="楷体"/>
                <w:lang w:eastAsia="zh-CN"/>
              </w:rPr>
              <w:t>8</w:t>
            </w:r>
            <w:r w:rsidR="003D6821" w:rsidRPr="004939ED">
              <w:rPr>
                <w:rFonts w:eastAsia="楷体"/>
                <w:lang w:eastAsia="zh-CN"/>
              </w:rPr>
              <w:tab/>
            </w:r>
            <w:r>
              <w:rPr>
                <w:rFonts w:eastAsia="楷体" w:hint="eastAsia"/>
                <w:lang w:eastAsia="zh-CN"/>
              </w:rPr>
              <w:t>新加坡国立大学</w:t>
            </w:r>
            <w:r w:rsidR="004A511E">
              <w:rPr>
                <w:rFonts w:eastAsia="楷体" w:hint="eastAsia"/>
                <w:lang w:eastAsia="zh-CN"/>
              </w:rPr>
              <w:t>，</w:t>
            </w:r>
            <w:r>
              <w:rPr>
                <w:rFonts w:eastAsia="楷体" w:hint="eastAsia"/>
                <w:lang w:eastAsia="zh-CN"/>
              </w:rPr>
              <w:t>结构</w:t>
            </w:r>
            <w:r w:rsidRPr="004939ED">
              <w:rPr>
                <w:rFonts w:eastAsia="楷体"/>
                <w:lang w:eastAsia="zh-CN"/>
              </w:rPr>
              <w:t>工程</w:t>
            </w:r>
            <w:r w:rsidR="004A511E">
              <w:rPr>
                <w:rFonts w:eastAsia="楷体" w:hint="eastAsia"/>
                <w:lang w:eastAsia="zh-CN"/>
              </w:rPr>
              <w:t>，</w:t>
            </w:r>
            <w:r>
              <w:rPr>
                <w:rFonts w:eastAsia="楷体" w:hint="eastAsia"/>
                <w:lang w:eastAsia="zh-CN"/>
              </w:rPr>
              <w:t>联合培养</w:t>
            </w:r>
            <w:r w:rsidR="001C72C7" w:rsidRPr="004939ED">
              <w:rPr>
                <w:rFonts w:eastAsia="楷体" w:hint="eastAsia"/>
                <w:lang w:eastAsia="zh-CN"/>
              </w:rPr>
              <w:t>博士</w:t>
            </w:r>
          </w:p>
          <w:p w:rsidR="0032306B" w:rsidRDefault="000B3DEC" w:rsidP="000645F7">
            <w:pPr>
              <w:pStyle w:val="Default"/>
              <w:spacing w:line="252" w:lineRule="auto"/>
              <w:jc w:val="both"/>
              <w:rPr>
                <w:rFonts w:eastAsia="楷体"/>
                <w:lang w:eastAsia="zh-CN"/>
              </w:rPr>
            </w:pPr>
            <w:r>
              <w:rPr>
                <w:rFonts w:eastAsia="楷体" w:hint="eastAsia"/>
                <w:lang w:eastAsia="zh-CN"/>
              </w:rPr>
              <w:t>工作</w:t>
            </w:r>
            <w:r w:rsidR="0032306B">
              <w:rPr>
                <w:rFonts w:eastAsia="楷体" w:hint="eastAsia"/>
                <w:lang w:eastAsia="zh-CN"/>
              </w:rPr>
              <w:t>经历：</w:t>
            </w:r>
          </w:p>
          <w:p w:rsidR="0032306B" w:rsidRPr="004A511E" w:rsidRDefault="004A511E" w:rsidP="000645F7">
            <w:pPr>
              <w:pStyle w:val="Default"/>
              <w:keepLines/>
              <w:spacing w:line="252" w:lineRule="auto"/>
              <w:jc w:val="both"/>
              <w:rPr>
                <w:rFonts w:eastAsia="楷体"/>
                <w:lang w:eastAsia="zh-CN"/>
              </w:rPr>
            </w:pPr>
            <w:r w:rsidRPr="004A511E">
              <w:rPr>
                <w:rFonts w:eastAsia="楷体"/>
                <w:lang w:eastAsia="zh-CN"/>
              </w:rPr>
              <w:t>2024.0</w:t>
            </w:r>
            <w:r>
              <w:rPr>
                <w:rFonts w:eastAsia="楷体"/>
                <w:lang w:eastAsia="zh-CN"/>
              </w:rPr>
              <w:t>7</w:t>
            </w:r>
            <w:r w:rsidRPr="004939ED">
              <w:rPr>
                <w:rFonts w:eastAsia="楷体"/>
                <w:lang w:eastAsia="zh-CN"/>
              </w:rPr>
              <w:t>～</w:t>
            </w:r>
            <w:r w:rsidRPr="004A511E">
              <w:rPr>
                <w:rFonts w:eastAsia="楷体"/>
                <w:lang w:eastAsia="zh-CN"/>
              </w:rPr>
              <w:t>至今</w:t>
            </w:r>
            <w:r w:rsidRPr="004A511E">
              <w:rPr>
                <w:rFonts w:eastAsia="楷体"/>
                <w:lang w:eastAsia="zh-CN"/>
              </w:rPr>
              <w:tab/>
            </w:r>
            <w:r w:rsidRPr="004A511E">
              <w:rPr>
                <w:rFonts w:eastAsia="楷体"/>
                <w:lang w:eastAsia="zh-CN"/>
              </w:rPr>
              <w:t>郑州大学</w:t>
            </w:r>
            <w:r>
              <w:rPr>
                <w:rFonts w:eastAsia="楷体" w:hint="eastAsia"/>
                <w:lang w:eastAsia="zh-CN"/>
              </w:rPr>
              <w:t>，水利与交通学院，</w:t>
            </w:r>
            <w:r w:rsidRPr="004A511E">
              <w:rPr>
                <w:rFonts w:eastAsia="楷体"/>
                <w:lang w:eastAsia="zh-CN"/>
              </w:rPr>
              <w:t>副研究员</w:t>
            </w:r>
          </w:p>
        </w:tc>
      </w:tr>
      <w:tr w:rsidR="00C87FFA" w:rsidRPr="00EC42CE">
        <w:trPr>
          <w:trHeight w:val="1589"/>
        </w:trPr>
        <w:tc>
          <w:tcPr>
            <w:tcW w:w="961" w:type="dxa"/>
          </w:tcPr>
          <w:p w:rsidR="00513B72" w:rsidRPr="00EC42CE" w:rsidRDefault="00513B72" w:rsidP="00513B72">
            <w:pPr>
              <w:pStyle w:val="TableParagraph"/>
              <w:spacing w:line="360" w:lineRule="auto"/>
              <w:ind w:left="119" w:right="108"/>
              <w:jc w:val="center"/>
              <w:rPr>
                <w:rFonts w:ascii="Times New Roman" w:eastAsia="楷体" w:hAnsi="Times New Roman" w:cs="Times New Roman"/>
                <w:b/>
                <w:sz w:val="24"/>
              </w:rPr>
            </w:pPr>
            <w:proofErr w:type="spellStart"/>
            <w:r w:rsidRPr="00EC42CE">
              <w:rPr>
                <w:rFonts w:ascii="Times New Roman" w:eastAsia="楷体" w:hAnsi="Times New Roman" w:cs="Times New Roman"/>
                <w:b/>
                <w:sz w:val="24"/>
              </w:rPr>
              <w:t>代表性科研成</w:t>
            </w:r>
            <w:proofErr w:type="spellEnd"/>
          </w:p>
          <w:p w:rsidR="00C87FFA" w:rsidRPr="00EC42CE" w:rsidRDefault="00513B72" w:rsidP="00513B72">
            <w:pPr>
              <w:pStyle w:val="TableParagraph"/>
              <w:keepLines/>
              <w:spacing w:line="295" w:lineRule="auto"/>
              <w:ind w:left="119" w:right="104"/>
              <w:jc w:val="both"/>
              <w:rPr>
                <w:rFonts w:ascii="Times New Roman" w:eastAsia="楷体" w:hAnsi="Times New Roman" w:cs="Times New Roman"/>
                <w:b/>
                <w:sz w:val="24"/>
                <w:lang w:eastAsia="zh-CN"/>
              </w:rPr>
            </w:pPr>
            <w:r w:rsidRPr="00EC42CE">
              <w:rPr>
                <w:rFonts w:ascii="Times New Roman" w:eastAsia="楷体" w:hAnsi="Times New Roman" w:cs="Times New Roman"/>
                <w:b/>
                <w:sz w:val="24"/>
              </w:rPr>
              <w:t>果</w:t>
            </w:r>
          </w:p>
        </w:tc>
        <w:tc>
          <w:tcPr>
            <w:tcW w:w="7574" w:type="dxa"/>
            <w:gridSpan w:val="7"/>
            <w:vAlign w:val="center"/>
          </w:tcPr>
          <w:p w:rsidR="00513B72" w:rsidRPr="00513B72" w:rsidRDefault="00513B72" w:rsidP="00C005D4">
            <w:pPr>
              <w:pStyle w:val="Default"/>
              <w:spacing w:line="252" w:lineRule="auto"/>
              <w:rPr>
                <w:rFonts w:eastAsia="楷体"/>
                <w:lang w:eastAsia="zh-CN"/>
              </w:rPr>
            </w:pPr>
            <w:r w:rsidRPr="00C005D4">
              <w:rPr>
                <w:rFonts w:eastAsia="楷体"/>
                <w:lang w:eastAsia="zh-CN"/>
              </w:rPr>
              <w:t>代表性论文</w:t>
            </w:r>
            <w:r w:rsidR="00C005D4">
              <w:rPr>
                <w:rFonts w:eastAsia="楷体" w:hint="eastAsia"/>
                <w:lang w:eastAsia="zh-CN"/>
              </w:rPr>
              <w:t>：</w:t>
            </w:r>
          </w:p>
          <w:p w:rsidR="00E440F1" w:rsidRDefault="00E440F1" w:rsidP="00E440F1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Kun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Wang,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Ji</w:t>
            </w:r>
            <w:bookmarkStart w:id="0" w:name="_GoBack"/>
            <w:bookmarkEnd w:id="0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njun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Guo*,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Jinjin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Wang,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Donghui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Qi,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Yuanxun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Zheng, Shaowei Hu. Bio-inspired widening concrete using cellulose nanofiber to enhance multiscale Fiber–Matrix interface[J]. </w:t>
            </w:r>
            <w:r w:rsidRPr="00E440F1">
              <w:rPr>
                <w:rFonts w:ascii="Times New Roman" w:eastAsia="楷体" w:hAnsi="Times New Roman" w:cs="Times New Roman"/>
                <w:i/>
                <w:sz w:val="24"/>
                <w:lang w:eastAsia="zh-CN"/>
              </w:rPr>
              <w:t>Journal of Materials Research and Technology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,</w:t>
            </w:r>
            <w:r w:rsidR="00A063ED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2024,</w:t>
            </w:r>
            <w:r w:rsidR="00A063ED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33,</w:t>
            </w:r>
            <w:r w:rsidR="00A063ED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6223-6233. (SCI, IF=</w:t>
            </w:r>
            <w:r w:rsidR="008B6232">
              <w:rPr>
                <w:rFonts w:ascii="Times New Roman" w:eastAsia="楷体" w:hAnsi="Times New Roman" w:cs="Times New Roman"/>
                <w:sz w:val="24"/>
                <w:lang w:eastAsia="zh-CN"/>
              </w:rPr>
              <w:t>6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.4, 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1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="006F749B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,</w:t>
            </w:r>
            <w:r w:rsidR="006F749B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="006F749B"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TOP</w:t>
            </w:r>
            <w:r w:rsidR="006F749B"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期刊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)</w:t>
            </w:r>
          </w:p>
          <w:p w:rsidR="00A063ED" w:rsidRPr="008E015C" w:rsidRDefault="00A063ED" w:rsidP="009466CA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8E015C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Kun</w:t>
            </w:r>
            <w:proofErr w:type="spellEnd"/>
            <w:r w:rsidRPr="008E015C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Wang</w:t>
            </w:r>
            <w:r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Kang Dong, </w:t>
            </w:r>
            <w:proofErr w:type="spellStart"/>
            <w:r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>Jinjun</w:t>
            </w:r>
            <w:proofErr w:type="spellEnd"/>
            <w:r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Guo*, </w:t>
            </w:r>
            <w:proofErr w:type="spellStart"/>
            <w:r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>Hongjian</w:t>
            </w:r>
            <w:proofErr w:type="spellEnd"/>
            <w:r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Du. Absorption and Release mechanism of superabsorbent polymers and its impact on shrinkage and durability of internally cured concrete – A review[J].</w:t>
            </w:r>
            <w:r w:rsidR="00556AA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Pr="008E015C">
              <w:rPr>
                <w:rFonts w:ascii="Times New Roman" w:eastAsia="楷体" w:hAnsi="Times New Roman" w:cs="Times New Roman"/>
                <w:i/>
                <w:sz w:val="24"/>
                <w:lang w:eastAsia="zh-CN"/>
              </w:rPr>
              <w:t>Case Studies in Construction Materials</w:t>
            </w:r>
            <w:r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>,</w:t>
            </w:r>
            <w:r w:rsidR="008E015C"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>2024,</w:t>
            </w:r>
            <w:r w:rsidR="008E015C"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>21</w:t>
            </w:r>
            <w:r w:rsidR="008E015C"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</w:t>
            </w:r>
            <w:r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>e03909.</w:t>
            </w:r>
            <w:r w:rsidR="003C7823"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(SCI, IF=4.9, </w:t>
            </w:r>
            <w:r w:rsidR="003C7823" w:rsidRPr="008E015C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="003C7823"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>2</w:t>
            </w:r>
            <w:r w:rsidR="003C7823"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="003C7823" w:rsidRPr="008E015C">
              <w:rPr>
                <w:rFonts w:ascii="Times New Roman" w:eastAsia="楷体" w:hAnsi="Times New Roman" w:cs="Times New Roman"/>
                <w:sz w:val="24"/>
                <w:lang w:eastAsia="zh-CN"/>
              </w:rPr>
              <w:t>)</w:t>
            </w:r>
          </w:p>
          <w:p w:rsidR="003C7823" w:rsidRDefault="003C7823" w:rsidP="00E440F1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3C7823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Kun</w:t>
            </w:r>
            <w:proofErr w:type="spellEnd"/>
            <w:r w:rsidRPr="003C7823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Wang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</w:t>
            </w:r>
            <w:proofErr w:type="spellStart"/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>Jinjun</w:t>
            </w:r>
            <w:proofErr w:type="spellEnd"/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Guo*, J</w:t>
            </w:r>
            <w:r w:rsidRPr="003C7823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uan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W</w:t>
            </w:r>
            <w:r w:rsidRPr="003C7823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ang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</w:t>
            </w:r>
            <w:proofErr w:type="spellStart"/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>Y</w:t>
            </w:r>
            <w:r w:rsidRPr="003C7823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uanxun</w:t>
            </w:r>
            <w:proofErr w:type="spellEnd"/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Z</w:t>
            </w:r>
            <w:r w:rsidRPr="003C7823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heng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>, P</w:t>
            </w:r>
            <w:r w:rsidRPr="003C7823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eng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Z</w:t>
            </w:r>
            <w:r w:rsidRPr="003C7823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hang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</w:t>
            </w:r>
            <w:proofErr w:type="spellStart"/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>H</w:t>
            </w:r>
            <w:r w:rsidRPr="003C7823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ongjian</w:t>
            </w:r>
            <w:proofErr w:type="spellEnd"/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D</w:t>
            </w:r>
            <w:r w:rsidRPr="003C7823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u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>.</w:t>
            </w:r>
            <w:r w:rsidR="00F269C3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>Numerical and experimental analysis of the effect of multi-ion electrical coupling on the sulfate convection zone in hydraulic concrete[J].</w:t>
            </w:r>
            <w:r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>Construction and Building Materials,</w:t>
            </w:r>
            <w:r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>2024,</w:t>
            </w:r>
            <w:bookmarkStart w:id="1" w:name="_Hlk191309208"/>
            <w:r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>449,</w:t>
            </w:r>
            <w:r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>138340</w:t>
            </w:r>
            <w:bookmarkEnd w:id="1"/>
            <w:r w:rsidRPr="003C7823">
              <w:rPr>
                <w:rFonts w:ascii="Times New Roman" w:eastAsia="楷体" w:hAnsi="Times New Roman" w:cs="Times New Roman"/>
                <w:sz w:val="24"/>
                <w:lang w:eastAsia="zh-CN"/>
              </w:rPr>
              <w:t>-138340.</w:t>
            </w:r>
            <w:r w:rsidR="008E015C"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(SCI, IF=7.4, </w:t>
            </w:r>
            <w:r w:rsidR="008E015C"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="008E015C"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1</w:t>
            </w:r>
            <w:r w:rsidR="008E015C"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="008E015C"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,</w:t>
            </w:r>
            <w:r w:rsidR="008E015C"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TOP</w:t>
            </w:r>
            <w:r w:rsidR="008E015C"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期刊</w:t>
            </w:r>
            <w:r w:rsidR="008E015C"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)</w:t>
            </w:r>
          </w:p>
          <w:p w:rsidR="00E36E4E" w:rsidRPr="00E440F1" w:rsidRDefault="00A063ED" w:rsidP="00513B72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lastRenderedPageBreak/>
              <w:t>K</w:t>
            </w:r>
            <w:r w:rsidRPr="00E440F1">
              <w:rPr>
                <w:rFonts w:ascii="Times New Roman" w:eastAsia="楷体" w:hAnsi="Times New Roman" w:cs="Times New Roman" w:hint="eastAsia"/>
                <w:bCs/>
                <w:sz w:val="24"/>
                <w:lang w:eastAsia="zh-CN"/>
              </w:rPr>
              <w:t>un</w:t>
            </w:r>
            <w:proofErr w:type="spellEnd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</w:t>
            </w:r>
            <w:r w:rsidRPr="00E440F1">
              <w:rPr>
                <w:rFonts w:ascii="Times New Roman" w:eastAsia="楷体" w:hAnsi="Times New Roman" w:cs="Times New Roman" w:hint="eastAsia"/>
                <w:bCs/>
                <w:sz w:val="24"/>
                <w:lang w:eastAsia="zh-CN"/>
              </w:rPr>
              <w:t>ang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Juhyuk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Moon,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Hongjian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Du, Xing Xia, Duo Zhu, Peng Zhang,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Jinjun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Guo*. Early-age shrinkage and hydration of concrete incorporating a mutually reinforcing systems of super absorbent polymers and MgO expansive agent under low humidity conditions[J]. </w:t>
            </w:r>
            <w:r w:rsidRPr="00E440F1">
              <w:rPr>
                <w:rFonts w:ascii="Times New Roman" w:eastAsia="楷体" w:hAnsi="Times New Roman" w:cs="Times New Roman"/>
                <w:i/>
                <w:iCs/>
                <w:sz w:val="24"/>
                <w:lang w:eastAsia="zh-CN"/>
              </w:rPr>
              <w:t>Construction and Building Materials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2024, 417, 135350. (SCI, IF=7.4, 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1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,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TOP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期刊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)</w:t>
            </w:r>
          </w:p>
          <w:p w:rsidR="00C051E0" w:rsidRDefault="00C051E0" w:rsidP="00C051E0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Kun</w:t>
            </w:r>
            <w:proofErr w:type="spellEnd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Wang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Yuanyuan Cheng,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Benbo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Sun, Lin Yang, Peng Zhang,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Jinjun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</w:t>
            </w:r>
            <w:r w:rsidR="00556AAC" w:rsidRPr="00F545D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*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. Effects and interactions of scouring abrasion and external sulfate attack on deterioration of lining concrete: Experiments and preliminary modeling[J]. </w:t>
            </w:r>
            <w:r w:rsidRPr="00E440F1">
              <w:rPr>
                <w:rFonts w:ascii="Times New Roman" w:eastAsia="楷体" w:hAnsi="Times New Roman" w:cs="Times New Roman"/>
                <w:i/>
                <w:iCs/>
                <w:sz w:val="24"/>
                <w:lang w:eastAsia="zh-CN"/>
              </w:rPr>
              <w:t>Construction and Building Materials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2023, 263, 120635. (SCI, IF=7.4, 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1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,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TOP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期刊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)</w:t>
            </w:r>
          </w:p>
          <w:p w:rsidR="00513B72" w:rsidRDefault="00513B72" w:rsidP="000F6A6D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513B72">
              <w:rPr>
                <w:rFonts w:ascii="Times New Roman" w:eastAsia="楷体" w:hAnsi="Times New Roman" w:cs="Times New Roman"/>
                <w:sz w:val="24"/>
                <w:lang w:eastAsia="zh-CN"/>
              </w:rPr>
              <w:t>Jinjun</w:t>
            </w:r>
            <w:proofErr w:type="spellEnd"/>
            <w:r w:rsidRPr="00513B72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Guo, </w:t>
            </w:r>
            <w:proofErr w:type="spellStart"/>
            <w:r w:rsidRPr="00513B72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Kun</w:t>
            </w:r>
            <w:proofErr w:type="spellEnd"/>
            <w:r w:rsidRPr="00513B72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Wang</w:t>
            </w:r>
            <w:r w:rsidRPr="00513B72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Peng Zhang, </w:t>
            </w:r>
            <w:proofErr w:type="spellStart"/>
            <w:r w:rsidRPr="00513B72">
              <w:rPr>
                <w:rFonts w:ascii="Times New Roman" w:eastAsia="楷体" w:hAnsi="Times New Roman" w:cs="Times New Roman"/>
                <w:sz w:val="24"/>
                <w:lang w:eastAsia="zh-CN"/>
              </w:rPr>
              <w:t>Hongyin</w:t>
            </w:r>
            <w:proofErr w:type="spellEnd"/>
            <w:r w:rsidRPr="00513B72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Xu. Effect of internal curing on early-age properties of concrete under simulative natural environment in arid regions[J]. </w:t>
            </w:r>
            <w:r w:rsidRPr="00513B72">
              <w:rPr>
                <w:rFonts w:ascii="Times New Roman" w:eastAsia="楷体" w:hAnsi="Times New Roman" w:cs="Times New Roman"/>
                <w:i/>
                <w:iCs/>
                <w:sz w:val="24"/>
                <w:lang w:eastAsia="zh-CN"/>
              </w:rPr>
              <w:t>Construction and Building Materials</w:t>
            </w:r>
            <w:r w:rsidRPr="00513B72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2023, 362, 129697. (SCI, IF=7.4, </w:t>
            </w:r>
            <w:r w:rsidRPr="00513B72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Pr="00513B72">
              <w:rPr>
                <w:rFonts w:ascii="Times New Roman" w:eastAsia="楷体" w:hAnsi="Times New Roman" w:cs="Times New Roman"/>
                <w:sz w:val="24"/>
                <w:lang w:eastAsia="zh-CN"/>
              </w:rPr>
              <w:t>1</w:t>
            </w:r>
            <w:r w:rsidRPr="00513B72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Pr="00513B72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,</w:t>
            </w:r>
            <w:r w:rsidRPr="00513B72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TOP</w:t>
            </w:r>
            <w:r w:rsidRPr="00513B72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期刊</w:t>
            </w:r>
            <w:r w:rsidRPr="00513B72">
              <w:rPr>
                <w:rFonts w:ascii="Times New Roman" w:eastAsia="楷体" w:hAnsi="Times New Roman" w:cs="Times New Roman"/>
                <w:sz w:val="24"/>
                <w:lang w:eastAsia="zh-CN"/>
              </w:rPr>
              <w:t>)</w:t>
            </w:r>
          </w:p>
          <w:p w:rsidR="00F545D9" w:rsidRPr="00F545D9" w:rsidRDefault="00F545D9" w:rsidP="00A63B8D">
            <w:pPr>
              <w:pStyle w:val="--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eastAsia="楷体"/>
              </w:rPr>
            </w:pPr>
            <w:proofErr w:type="spellStart"/>
            <w:r w:rsidRPr="00F545D9">
              <w:rPr>
                <w:rFonts w:eastAsia="楷体"/>
              </w:rPr>
              <w:t>Jinjun</w:t>
            </w:r>
            <w:proofErr w:type="spellEnd"/>
            <w:r w:rsidRPr="00F545D9">
              <w:rPr>
                <w:rFonts w:eastAsia="楷体"/>
              </w:rPr>
              <w:t xml:space="preserve"> Guo, </w:t>
            </w:r>
            <w:proofErr w:type="spellStart"/>
            <w:r w:rsidRPr="00F545D9">
              <w:rPr>
                <w:rFonts w:eastAsia="楷体"/>
              </w:rPr>
              <w:t>Xiaomeng</w:t>
            </w:r>
            <w:proofErr w:type="spellEnd"/>
            <w:r w:rsidRPr="00F545D9">
              <w:rPr>
                <w:rFonts w:eastAsia="楷体"/>
              </w:rPr>
              <w:t xml:space="preserve"> Li, </w:t>
            </w:r>
            <w:proofErr w:type="spellStart"/>
            <w:r w:rsidRPr="00F545D9">
              <w:rPr>
                <w:rFonts w:eastAsia="楷体"/>
              </w:rPr>
              <w:t>Yaoqun</w:t>
            </w:r>
            <w:proofErr w:type="spellEnd"/>
            <w:r w:rsidRPr="00F545D9">
              <w:rPr>
                <w:rFonts w:eastAsia="楷体"/>
              </w:rPr>
              <w:t xml:space="preserve"> Xu, Peng Zhang, </w:t>
            </w:r>
            <w:proofErr w:type="spellStart"/>
            <w:r w:rsidRPr="00F545D9">
              <w:rPr>
                <w:rFonts w:eastAsia="楷体"/>
                <w:bCs/>
              </w:rPr>
              <w:t>Kun</w:t>
            </w:r>
            <w:proofErr w:type="spellEnd"/>
            <w:r w:rsidRPr="00F545D9">
              <w:rPr>
                <w:rFonts w:eastAsia="楷体"/>
                <w:bCs/>
              </w:rPr>
              <w:t xml:space="preserve"> Wang*</w:t>
            </w:r>
            <w:r w:rsidRPr="00F545D9">
              <w:rPr>
                <w:rFonts w:eastAsia="楷体"/>
              </w:rPr>
              <w:t xml:space="preserve">. Neutralization evolution of concrete under acid rain and carbonation erosion: A review[J]. </w:t>
            </w:r>
            <w:r w:rsidRPr="00F545D9">
              <w:rPr>
                <w:rFonts w:eastAsia="楷体"/>
                <w:i/>
                <w:iCs/>
              </w:rPr>
              <w:t>Journal of Materials Research and Technology</w:t>
            </w:r>
            <w:r w:rsidRPr="00F545D9">
              <w:rPr>
                <w:shd w:val="clear" w:color="auto" w:fill="FFFFFF"/>
              </w:rPr>
              <w:t xml:space="preserve"> 2023, 25.</w:t>
            </w:r>
            <w:r w:rsidRPr="00F545D9">
              <w:rPr>
                <w:rFonts w:eastAsia="楷体"/>
              </w:rPr>
              <w:t xml:space="preserve"> (SCI, IF=6.4, </w:t>
            </w:r>
            <w:r w:rsidRPr="00F545D9">
              <w:rPr>
                <w:rFonts w:eastAsia="楷体" w:hint="eastAsia"/>
              </w:rPr>
              <w:t>中科院</w:t>
            </w:r>
            <w:r w:rsidRPr="00F545D9">
              <w:rPr>
                <w:rFonts w:eastAsia="楷体"/>
              </w:rPr>
              <w:t>1</w:t>
            </w:r>
            <w:r w:rsidRPr="00F545D9">
              <w:rPr>
                <w:rFonts w:eastAsia="楷体"/>
              </w:rPr>
              <w:t>区</w:t>
            </w:r>
            <w:r w:rsidRPr="00F545D9">
              <w:rPr>
                <w:rFonts w:eastAsia="楷体" w:hint="eastAsia"/>
              </w:rPr>
              <w:t>,</w:t>
            </w:r>
            <w:r w:rsidRPr="00F545D9">
              <w:rPr>
                <w:rFonts w:eastAsia="楷体"/>
              </w:rPr>
              <w:t xml:space="preserve"> TOP</w:t>
            </w:r>
            <w:r w:rsidRPr="00F545D9">
              <w:rPr>
                <w:rFonts w:eastAsia="楷体" w:hint="eastAsia"/>
              </w:rPr>
              <w:t>期刊</w:t>
            </w:r>
            <w:r w:rsidRPr="00F545D9">
              <w:rPr>
                <w:rFonts w:eastAsia="楷体"/>
              </w:rPr>
              <w:t>)</w:t>
            </w:r>
          </w:p>
          <w:p w:rsidR="00F545D9" w:rsidRDefault="00C051E0" w:rsidP="00F545D9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Kun</w:t>
            </w:r>
            <w:proofErr w:type="spellEnd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Wang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Jinjun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</w:t>
            </w:r>
            <w:r w:rsidR="00556AAC" w:rsidRPr="00F545D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*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Lin Yang, Peng Zhang,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Hongyin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Xu.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Multiphysical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damage characteristics of concrete exposed to external sulfate attack: Elucidating effect of drying–wetting cycles[J]. </w:t>
            </w:r>
            <w:r w:rsidRPr="00E440F1">
              <w:rPr>
                <w:rFonts w:ascii="Times New Roman" w:eastAsia="楷体" w:hAnsi="Times New Roman" w:cs="Times New Roman"/>
                <w:i/>
                <w:iCs/>
                <w:sz w:val="24"/>
                <w:lang w:eastAsia="zh-CN"/>
              </w:rPr>
              <w:t>Construction and Building Materials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2022, 329, 127143. (SCI, IF=7.4, 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1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,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TOP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期刊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) </w:t>
            </w:r>
          </w:p>
          <w:p w:rsidR="00F545D9" w:rsidRPr="00E440F1" w:rsidRDefault="00F545D9" w:rsidP="00F545D9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Jinjun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Minghao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Gao, </w:t>
            </w:r>
            <w:proofErr w:type="spellStart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Kun</w:t>
            </w:r>
            <w:proofErr w:type="spellEnd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Wang*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Peng Zhang. Mechanisms and influential variables on the abrasion resistance hydraulic concrete[J]. </w:t>
            </w:r>
            <w:r w:rsidRPr="00E440F1">
              <w:rPr>
                <w:rFonts w:ascii="Times New Roman" w:eastAsia="楷体" w:hAnsi="Times New Roman" w:cs="Times New Roman"/>
                <w:i/>
                <w:iCs/>
                <w:sz w:val="24"/>
                <w:lang w:eastAsia="zh-CN"/>
              </w:rPr>
              <w:t>Nanotechnology Reviews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, 2022</w:t>
            </w:r>
            <w:r w:rsid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>,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11: 2997–3019(SCI, IF=7.4, 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2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)</w:t>
            </w:r>
          </w:p>
          <w:p w:rsidR="00C051E0" w:rsidRPr="00F545D9" w:rsidRDefault="00F545D9" w:rsidP="008D6F59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r w:rsidRPr="00F545D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Yan Lu, </w:t>
            </w:r>
            <w:proofErr w:type="spellStart"/>
            <w:r w:rsidRPr="00F545D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Kun</w:t>
            </w:r>
            <w:proofErr w:type="spellEnd"/>
            <w:r w:rsidRPr="00F545D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Wang</w:t>
            </w:r>
            <w:r w:rsidRPr="00F545D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*, Duo Zhu, </w:t>
            </w:r>
            <w:proofErr w:type="spellStart"/>
            <w:r w:rsidRPr="00F545D9">
              <w:rPr>
                <w:rFonts w:ascii="Times New Roman" w:eastAsia="楷体" w:hAnsi="Times New Roman" w:cs="Times New Roman"/>
                <w:sz w:val="24"/>
                <w:lang w:eastAsia="zh-CN"/>
              </w:rPr>
              <w:t>Qingxin</w:t>
            </w:r>
            <w:proofErr w:type="spellEnd"/>
            <w:r w:rsidRPr="00F545D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Meng, </w:t>
            </w:r>
            <w:proofErr w:type="spellStart"/>
            <w:r w:rsidRPr="00F545D9">
              <w:rPr>
                <w:rFonts w:ascii="Times New Roman" w:eastAsia="楷体" w:hAnsi="Times New Roman" w:cs="Times New Roman"/>
                <w:sz w:val="24"/>
                <w:lang w:eastAsia="zh-CN"/>
              </w:rPr>
              <w:t>Liyan</w:t>
            </w:r>
            <w:proofErr w:type="spellEnd"/>
            <w:r w:rsidRPr="00F545D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Cui. Hydration and pore structure characteristics of concrete incorporating internal curing materials in a dry and large-temperature-difference environment[J]. </w:t>
            </w:r>
            <w:r w:rsidRPr="00F545D9">
              <w:rPr>
                <w:rFonts w:ascii="Times New Roman" w:eastAsia="楷体" w:hAnsi="Times New Roman" w:cs="Times New Roman"/>
                <w:i/>
                <w:iCs/>
                <w:sz w:val="24"/>
                <w:lang w:eastAsia="zh-CN"/>
              </w:rPr>
              <w:t>Materials Research Express</w:t>
            </w:r>
            <w:r w:rsidRPr="00F545D9">
              <w:rPr>
                <w:rFonts w:ascii="Times New Roman" w:eastAsia="楷体" w:hAnsi="Times New Roman" w:cs="Times New Roman"/>
                <w:sz w:val="24"/>
                <w:lang w:eastAsia="zh-CN"/>
              </w:rPr>
              <w:t>, 2022, 9, 035502.</w:t>
            </w:r>
          </w:p>
          <w:p w:rsidR="005124FC" w:rsidRPr="005124FC" w:rsidRDefault="005124FC" w:rsidP="005A536D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5124FC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lastRenderedPageBreak/>
              <w:t>Kun</w:t>
            </w:r>
            <w:proofErr w:type="spellEnd"/>
            <w:r w:rsidRPr="005124FC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Wang</w:t>
            </w:r>
            <w:r w:rsidRPr="005124F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</w:t>
            </w:r>
            <w:proofErr w:type="spellStart"/>
            <w:r w:rsidRPr="005124FC">
              <w:rPr>
                <w:rFonts w:ascii="Times New Roman" w:eastAsia="楷体" w:hAnsi="Times New Roman" w:cs="Times New Roman"/>
                <w:sz w:val="24"/>
                <w:lang w:eastAsia="zh-CN"/>
              </w:rPr>
              <w:t>Jinjun</w:t>
            </w:r>
            <w:proofErr w:type="spellEnd"/>
            <w:r w:rsidRPr="005124F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</w:t>
            </w:r>
            <w:r w:rsidR="00556AAC" w:rsidRPr="00F545D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*</w:t>
            </w:r>
            <w:r w:rsidRPr="005124F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Peng Zhang, </w:t>
            </w:r>
            <w:proofErr w:type="spellStart"/>
            <w:r w:rsidRPr="005124FC">
              <w:rPr>
                <w:rFonts w:ascii="Times New Roman" w:eastAsia="楷体" w:hAnsi="Times New Roman" w:cs="Times New Roman"/>
                <w:sz w:val="24"/>
                <w:lang w:eastAsia="zh-CN"/>
              </w:rPr>
              <w:t>Qingxin</w:t>
            </w:r>
            <w:proofErr w:type="spellEnd"/>
            <w:r w:rsidRPr="005124F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Meng. The counterbalance of the adverse effect of abrasion on the properties of concrete incorporating nano-SiO</w:t>
            </w:r>
            <w:r w:rsidRPr="005124FC">
              <w:rPr>
                <w:rFonts w:ascii="Times New Roman" w:eastAsia="楷体" w:hAnsi="Times New Roman" w:cs="Times New Roman"/>
                <w:sz w:val="24"/>
                <w:vertAlign w:val="subscript"/>
                <w:lang w:eastAsia="zh-CN"/>
              </w:rPr>
              <w:t>2</w:t>
            </w:r>
            <w:r w:rsidRPr="005124F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and polypropylene fiber based on pore structure fractal characteristics[J].</w:t>
            </w:r>
            <w:r w:rsidRPr="005124FC">
              <w:rPr>
                <w:rFonts w:ascii="Times New Roman" w:eastAsia="楷体" w:hAnsi="Times New Roman" w:cs="Times New Roman"/>
                <w:i/>
                <w:iCs/>
                <w:sz w:val="24"/>
                <w:lang w:eastAsia="zh-CN"/>
              </w:rPr>
              <w:t xml:space="preserve"> Fractal and Fractional</w:t>
            </w:r>
            <w:r w:rsidRPr="005124FC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2022, 6, 392. (SCI, IF=5.4, </w:t>
            </w:r>
            <w:r w:rsidRPr="005124FC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Pr="005124FC">
              <w:rPr>
                <w:rFonts w:ascii="Times New Roman" w:eastAsia="楷体" w:hAnsi="Times New Roman" w:cs="Times New Roman"/>
                <w:sz w:val="24"/>
                <w:lang w:eastAsia="zh-CN"/>
              </w:rPr>
              <w:t>1</w:t>
            </w:r>
            <w:r w:rsidRPr="005124FC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Pr="005124FC">
              <w:rPr>
                <w:rFonts w:ascii="Times New Roman" w:eastAsia="楷体" w:hAnsi="Times New Roman" w:cs="Times New Roman"/>
                <w:sz w:val="24"/>
                <w:lang w:eastAsia="zh-CN"/>
              </w:rPr>
              <w:t>)</w:t>
            </w:r>
          </w:p>
          <w:p w:rsidR="00296159" w:rsidRPr="00296159" w:rsidRDefault="00C051E0" w:rsidP="00F62DD1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29615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K</w:t>
            </w:r>
            <w:r w:rsidRPr="00296159">
              <w:rPr>
                <w:rFonts w:ascii="Times New Roman" w:eastAsia="楷体" w:hAnsi="Times New Roman" w:cs="Times New Roman" w:hint="eastAsia"/>
                <w:bCs/>
                <w:sz w:val="24"/>
                <w:lang w:eastAsia="zh-CN"/>
              </w:rPr>
              <w:t>un</w:t>
            </w:r>
            <w:proofErr w:type="spellEnd"/>
            <w:r w:rsidRPr="00296159">
              <w:rPr>
                <w:rFonts w:ascii="Times New Roman" w:eastAsia="楷体" w:hAnsi="Times New Roman" w:cs="Times New Roman" w:hint="eastAsia"/>
                <w:bCs/>
                <w:sz w:val="24"/>
                <w:lang w:eastAsia="zh-CN"/>
              </w:rPr>
              <w:t xml:space="preserve"> Wang</w:t>
            </w:r>
            <w:r w:rsidRPr="0029615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,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</w:t>
            </w:r>
            <w:proofErr w:type="spellStart"/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>J</w:t>
            </w:r>
            <w:r w:rsidRPr="00296159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injun</w:t>
            </w:r>
            <w:proofErr w:type="spellEnd"/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</w:t>
            </w:r>
            <w:r w:rsidRPr="00296159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uo</w:t>
            </w:r>
            <w:r w:rsidR="00556AAC" w:rsidRPr="0029615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*</w:t>
            </w:r>
            <w:r w:rsidRPr="00296159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,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L</w:t>
            </w:r>
            <w:r w:rsidRPr="00296159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in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Y</w:t>
            </w:r>
            <w:r w:rsidRPr="00296159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ang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. Effect of dry–wet ratio on sulfate transport-reaction mechanism in concrete[J]. </w:t>
            </w:r>
            <w:r w:rsidRPr="00296159">
              <w:rPr>
                <w:rFonts w:ascii="Times New Roman" w:eastAsia="楷体" w:hAnsi="Times New Roman" w:cs="Times New Roman"/>
                <w:i/>
                <w:iCs/>
                <w:sz w:val="24"/>
                <w:lang w:eastAsia="zh-CN"/>
              </w:rPr>
              <w:t>Construction and Building Materials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2021, 302, 124418. (SCI, IF=7.4, </w:t>
            </w:r>
            <w:r w:rsidRPr="00296159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>1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Pr="00296159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,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TOP</w:t>
            </w:r>
            <w:r w:rsidRPr="00296159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期刊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>)</w:t>
            </w:r>
          </w:p>
          <w:p w:rsidR="00C051E0" w:rsidRPr="00E440F1" w:rsidRDefault="00C051E0" w:rsidP="00C051E0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Kun</w:t>
            </w:r>
            <w:proofErr w:type="spellEnd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Wang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Jinjun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</w:t>
            </w:r>
            <w:r w:rsidR="00556AAC" w:rsidRPr="00F545D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*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Xuanjun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Liu, Lin Yang, Peng Zhang. Effect of dry–wet ratio on pore-structure characteristics of fly ash concrete under sulfate attack[J]. </w:t>
            </w:r>
            <w:r w:rsidRPr="00E440F1">
              <w:rPr>
                <w:rFonts w:ascii="Times New Roman" w:eastAsia="楷体" w:hAnsi="Times New Roman" w:cs="Times New Roman"/>
                <w:i/>
                <w:iCs/>
                <w:sz w:val="24"/>
                <w:lang w:eastAsia="zh-CN"/>
              </w:rPr>
              <w:t>Materials and Structures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2021, 54, 100. (SCI, IF=3.8, </w:t>
            </w:r>
            <w:r w:rsidRPr="00E440F1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3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)</w:t>
            </w:r>
          </w:p>
          <w:p w:rsidR="00C051E0" w:rsidRDefault="00C051E0" w:rsidP="00C051E0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Jinjun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Guo, </w:t>
            </w:r>
            <w:proofErr w:type="spellStart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Kun</w:t>
            </w:r>
            <w:proofErr w:type="spellEnd"/>
            <w:r w:rsidRPr="00E440F1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Wang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*, </w:t>
            </w:r>
            <w:proofErr w:type="spellStart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Cuige</w:t>
            </w:r>
            <w:proofErr w:type="spellEnd"/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Qi. Determining the Mineral Admixture and Fiber on Mechanics and Fracture Properties of Concrete under Sulfate Attack[J]. </w:t>
            </w:r>
            <w:r w:rsidRPr="00E440F1">
              <w:rPr>
                <w:rFonts w:ascii="Times New Roman" w:eastAsia="楷体" w:hAnsi="Times New Roman" w:cs="Times New Roman"/>
                <w:i/>
                <w:iCs/>
                <w:sz w:val="24"/>
                <w:lang w:eastAsia="zh-CN"/>
              </w:rPr>
              <w:t>Journal of Marine Science and Engineering</w:t>
            </w:r>
            <w:r w:rsidRPr="00E440F1">
              <w:rPr>
                <w:rFonts w:ascii="Times New Roman" w:eastAsia="楷体" w:hAnsi="Times New Roman" w:cs="Times New Roman"/>
                <w:sz w:val="24"/>
                <w:lang w:eastAsia="zh-CN"/>
              </w:rPr>
              <w:t>, 2021, 9, 251.</w:t>
            </w:r>
          </w:p>
          <w:p w:rsidR="00296159" w:rsidRPr="00296159" w:rsidRDefault="00296159" w:rsidP="00FF3ED8">
            <w:pPr>
              <w:pStyle w:val="TableParagraph"/>
              <w:keepLines/>
              <w:numPr>
                <w:ilvl w:val="0"/>
                <w:numId w:val="4"/>
              </w:numPr>
              <w:spacing w:line="360" w:lineRule="auto"/>
              <w:ind w:left="480" w:hangingChars="200" w:hanging="480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proofErr w:type="spellStart"/>
            <w:r w:rsidRPr="0029615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Kun</w:t>
            </w:r>
            <w:proofErr w:type="spellEnd"/>
            <w:r w:rsidRPr="0029615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 xml:space="preserve"> Wang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</w:t>
            </w:r>
            <w:proofErr w:type="spellStart"/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>Jinjun</w:t>
            </w:r>
            <w:proofErr w:type="spellEnd"/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Guo</w:t>
            </w:r>
            <w:r w:rsidRPr="00296159">
              <w:rPr>
                <w:rFonts w:ascii="Times New Roman" w:eastAsia="楷体" w:hAnsi="Times New Roman" w:cs="Times New Roman"/>
                <w:bCs/>
                <w:sz w:val="24"/>
                <w:lang w:eastAsia="zh-CN"/>
              </w:rPr>
              <w:t>*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Hao Wu, Lin Yang. Influence of dry-wet ratio on properties and microstructure of concrete under sulfate attack[J]. </w:t>
            </w:r>
            <w:r w:rsidRPr="00296159">
              <w:rPr>
                <w:rFonts w:ascii="Times New Roman" w:eastAsia="楷体" w:hAnsi="Times New Roman" w:cs="Times New Roman"/>
                <w:i/>
                <w:iCs/>
                <w:sz w:val="24"/>
                <w:lang w:eastAsia="zh-CN"/>
              </w:rPr>
              <w:t>Construction and Building Materials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, 2020, 263, 120635. (SCI, IF=7.4, </w:t>
            </w:r>
            <w:r w:rsidRPr="00296159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中科院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>1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>区</w:t>
            </w:r>
            <w:r w:rsidRPr="00296159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,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 xml:space="preserve"> TOP</w:t>
            </w:r>
            <w:r w:rsidRPr="00296159">
              <w:rPr>
                <w:rFonts w:ascii="Times New Roman" w:eastAsia="楷体" w:hAnsi="Times New Roman" w:cs="Times New Roman" w:hint="eastAsia"/>
                <w:sz w:val="24"/>
                <w:lang w:eastAsia="zh-CN"/>
              </w:rPr>
              <w:t>期刊</w:t>
            </w:r>
            <w:r w:rsidRPr="00296159">
              <w:rPr>
                <w:rFonts w:ascii="Times New Roman" w:eastAsia="楷体" w:hAnsi="Times New Roman" w:cs="Times New Roman"/>
                <w:sz w:val="24"/>
                <w:lang w:eastAsia="zh-CN"/>
              </w:rPr>
              <w:t>)</w:t>
            </w:r>
          </w:p>
          <w:p w:rsidR="000E53EB" w:rsidRPr="00513B72" w:rsidRDefault="000E53EB" w:rsidP="00C005D4">
            <w:pPr>
              <w:pStyle w:val="Default"/>
              <w:spacing w:line="252" w:lineRule="auto"/>
              <w:rPr>
                <w:rFonts w:eastAsia="楷体"/>
                <w:lang w:eastAsia="zh-CN"/>
              </w:rPr>
            </w:pPr>
            <w:r w:rsidRPr="00C005D4">
              <w:rPr>
                <w:rFonts w:eastAsia="楷体" w:hint="eastAsia"/>
                <w:lang w:eastAsia="zh-CN"/>
              </w:rPr>
              <w:t>授权</w:t>
            </w:r>
            <w:r w:rsidR="00F545D9">
              <w:rPr>
                <w:rFonts w:eastAsia="楷体" w:hint="eastAsia"/>
                <w:lang w:eastAsia="zh-CN"/>
              </w:rPr>
              <w:t>发明</w:t>
            </w:r>
            <w:r w:rsidRPr="00C005D4">
              <w:rPr>
                <w:rFonts w:eastAsia="楷体" w:hint="eastAsia"/>
                <w:lang w:eastAsia="zh-CN"/>
              </w:rPr>
              <w:t>专利</w:t>
            </w:r>
            <w:r w:rsidR="00C005D4">
              <w:rPr>
                <w:rFonts w:eastAsia="楷体" w:hint="eastAsia"/>
                <w:lang w:eastAsia="zh-CN"/>
              </w:rPr>
              <w:t>：</w:t>
            </w:r>
          </w:p>
          <w:p w:rsidR="002847D3" w:rsidRPr="002847D3" w:rsidRDefault="002847D3" w:rsidP="002847D3">
            <w:pPr>
              <w:pStyle w:val="TableParagraph"/>
              <w:numPr>
                <w:ilvl w:val="0"/>
                <w:numId w:val="5"/>
              </w:numPr>
              <w:spacing w:beforeLines="50" w:before="120" w:line="314" w:lineRule="exact"/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</w:pP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郭进军，</w:t>
            </w:r>
            <w:r w:rsidRPr="002847D3">
              <w:rPr>
                <w:rFonts w:ascii="Times New Roman" w:eastAsia="楷体" w:hAnsi="Times New Roman" w:cs="Times New Roman" w:hint="eastAsia"/>
                <w:bCs/>
                <w:sz w:val="24"/>
                <w:szCs w:val="24"/>
                <w:lang w:eastAsia="zh-CN"/>
              </w:rPr>
              <w:t>王锟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，韩易辰，程林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.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一种用于防渗面板的抗裂混凝土及制备方法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 xml:space="preserve">. 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专利号：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 xml:space="preserve">ZL201810115496.5. 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授权日：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2021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年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03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月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26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日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  <w:p w:rsidR="002847D3" w:rsidRDefault="002847D3" w:rsidP="002847D3">
            <w:pPr>
              <w:pStyle w:val="TableParagraph"/>
              <w:numPr>
                <w:ilvl w:val="0"/>
                <w:numId w:val="5"/>
              </w:numPr>
              <w:spacing w:beforeLines="50" w:before="120" w:line="314" w:lineRule="exact"/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</w:pP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郭进军，</w:t>
            </w:r>
            <w:r w:rsidRPr="002847D3">
              <w:rPr>
                <w:rFonts w:ascii="Times New Roman" w:eastAsia="楷体" w:hAnsi="Times New Roman" w:cs="Times New Roman" w:hint="eastAsia"/>
                <w:bCs/>
                <w:sz w:val="24"/>
                <w:szCs w:val="24"/>
                <w:lang w:eastAsia="zh-CN"/>
              </w:rPr>
              <w:t>王锟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，孟庆鑫，高明</w:t>
            </w:r>
            <w:proofErr w:type="gramStart"/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昊</w:t>
            </w:r>
            <w:proofErr w:type="gramEnd"/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，梅莉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.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一种定量</w:t>
            </w:r>
            <w:proofErr w:type="gramStart"/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检测受</w:t>
            </w:r>
            <w:proofErr w:type="gramEnd"/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硫酸盐侵蚀混凝土中钙矾石含量的方法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 xml:space="preserve">. 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专利号：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 xml:space="preserve">ZL201911284392.8. 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授权日：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2023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年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05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月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02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日</w:t>
            </w: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.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2847D3" w:rsidRDefault="002847D3" w:rsidP="00F74326">
            <w:pPr>
              <w:pStyle w:val="TableParagraph"/>
              <w:numPr>
                <w:ilvl w:val="0"/>
                <w:numId w:val="5"/>
              </w:numPr>
              <w:spacing w:beforeLines="50" w:before="120" w:line="314" w:lineRule="exact"/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</w:pP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郭进军，王锟，卢燕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.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一种用于混凝土内部相对湿度测量的试验装置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专利号：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 xml:space="preserve">ZL201811591139.2. 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授权日：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2024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年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05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月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10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日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87FFA" w:rsidRPr="00E440F1" w:rsidRDefault="002847D3" w:rsidP="002847D3">
            <w:pPr>
              <w:pStyle w:val="a8"/>
              <w:numPr>
                <w:ilvl w:val="0"/>
                <w:numId w:val="5"/>
              </w:numPr>
              <w:spacing w:beforeLines="50" w:before="120" w:line="314" w:lineRule="exact"/>
              <w:rPr>
                <w:rFonts w:ascii="Times New Roman" w:eastAsia="楷体" w:hAnsi="Times New Roman" w:cs="Times New Roman"/>
                <w:sz w:val="24"/>
                <w:lang w:eastAsia="zh-CN"/>
              </w:rPr>
            </w:pPr>
            <w:r w:rsidRPr="002847D3">
              <w:rPr>
                <w:rFonts w:ascii="Times New Roman" w:eastAsia="楷体" w:hAnsi="Times New Roman" w:cs="Times New Roman" w:hint="eastAsia"/>
                <w:sz w:val="24"/>
                <w:szCs w:val="24"/>
                <w:lang w:eastAsia="zh-CN"/>
              </w:rPr>
              <w:t>徐宏殷，郭进军，陈旭东，张亚东，王锟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.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等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一种适用于结构</w:t>
            </w:r>
            <w:proofErr w:type="gramStart"/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受拉区的</w:t>
            </w:r>
            <w:proofErr w:type="gramEnd"/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微生物定位自修复混凝土材料及其制备方法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专利号：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 xml:space="preserve">ZL202110518295.1. 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授权日：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2021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年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05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月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12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日</w:t>
            </w:r>
            <w:r w:rsidRPr="002847D3">
              <w:rPr>
                <w:rFonts w:ascii="Times New Roman" w:eastAsia="楷体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C87FFA" w:rsidRPr="00EC42CE" w:rsidRDefault="00C87FFA">
      <w:pPr>
        <w:rPr>
          <w:rFonts w:ascii="Times New Roman" w:eastAsia="楷体" w:hAnsi="Times New Roman" w:cs="Times New Roman"/>
          <w:lang w:eastAsia="zh-CN"/>
        </w:rPr>
      </w:pPr>
    </w:p>
    <w:sectPr w:rsidR="00C87FFA" w:rsidRPr="00EC42CE">
      <w:pgSz w:w="11910" w:h="16840"/>
      <w:pgMar w:top="14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089" w:rsidRDefault="00B92089" w:rsidP="00F908F6">
      <w:r>
        <w:separator/>
      </w:r>
    </w:p>
  </w:endnote>
  <w:endnote w:type="continuationSeparator" w:id="0">
    <w:p w:rsidR="00B92089" w:rsidRDefault="00B92089" w:rsidP="00F9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089" w:rsidRDefault="00B92089" w:rsidP="00F908F6">
      <w:r>
        <w:separator/>
      </w:r>
    </w:p>
  </w:footnote>
  <w:footnote w:type="continuationSeparator" w:id="0">
    <w:p w:rsidR="00B92089" w:rsidRDefault="00B92089" w:rsidP="00F90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4742"/>
    <w:multiLevelType w:val="hybridMultilevel"/>
    <w:tmpl w:val="77DE0070"/>
    <w:lvl w:ilvl="0" w:tplc="0C6CFC8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6" w:hanging="420"/>
      </w:pPr>
    </w:lvl>
    <w:lvl w:ilvl="2" w:tplc="0409001B" w:tentative="1">
      <w:start w:val="1"/>
      <w:numFmt w:val="lowerRoman"/>
      <w:lvlText w:val="%3."/>
      <w:lvlJc w:val="righ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9" w:tentative="1">
      <w:start w:val="1"/>
      <w:numFmt w:val="lowerLetter"/>
      <w:lvlText w:val="%5)"/>
      <w:lvlJc w:val="left"/>
      <w:pPr>
        <w:ind w:left="2436" w:hanging="420"/>
      </w:pPr>
    </w:lvl>
    <w:lvl w:ilvl="5" w:tplc="0409001B" w:tentative="1">
      <w:start w:val="1"/>
      <w:numFmt w:val="lowerRoman"/>
      <w:lvlText w:val="%6."/>
      <w:lvlJc w:val="righ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9" w:tentative="1">
      <w:start w:val="1"/>
      <w:numFmt w:val="lowerLetter"/>
      <w:lvlText w:val="%8)"/>
      <w:lvlJc w:val="left"/>
      <w:pPr>
        <w:ind w:left="3696" w:hanging="420"/>
      </w:pPr>
    </w:lvl>
    <w:lvl w:ilvl="8" w:tplc="0409001B" w:tentative="1">
      <w:start w:val="1"/>
      <w:numFmt w:val="lowerRoman"/>
      <w:lvlText w:val="%9."/>
      <w:lvlJc w:val="right"/>
      <w:pPr>
        <w:ind w:left="4116" w:hanging="420"/>
      </w:pPr>
    </w:lvl>
  </w:abstractNum>
  <w:abstractNum w:abstractNumId="1" w15:restartNumberingAfterBreak="0">
    <w:nsid w:val="0AE10652"/>
    <w:multiLevelType w:val="hybridMultilevel"/>
    <w:tmpl w:val="84A653F0"/>
    <w:lvl w:ilvl="0" w:tplc="8EB2C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AC73F2"/>
    <w:multiLevelType w:val="hybridMultilevel"/>
    <w:tmpl w:val="8CD8DE68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7FC46CA"/>
    <w:multiLevelType w:val="hybridMultilevel"/>
    <w:tmpl w:val="0AF6FA78"/>
    <w:lvl w:ilvl="0" w:tplc="0C6CFC8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6" w:hanging="420"/>
      </w:pPr>
    </w:lvl>
    <w:lvl w:ilvl="2" w:tplc="0409001B" w:tentative="1">
      <w:start w:val="1"/>
      <w:numFmt w:val="lowerRoman"/>
      <w:lvlText w:val="%3."/>
      <w:lvlJc w:val="righ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9" w:tentative="1">
      <w:start w:val="1"/>
      <w:numFmt w:val="lowerLetter"/>
      <w:lvlText w:val="%5)"/>
      <w:lvlJc w:val="left"/>
      <w:pPr>
        <w:ind w:left="2436" w:hanging="420"/>
      </w:pPr>
    </w:lvl>
    <w:lvl w:ilvl="5" w:tplc="0409001B" w:tentative="1">
      <w:start w:val="1"/>
      <w:numFmt w:val="lowerRoman"/>
      <w:lvlText w:val="%6."/>
      <w:lvlJc w:val="righ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9" w:tentative="1">
      <w:start w:val="1"/>
      <w:numFmt w:val="lowerLetter"/>
      <w:lvlText w:val="%8)"/>
      <w:lvlJc w:val="left"/>
      <w:pPr>
        <w:ind w:left="3696" w:hanging="420"/>
      </w:pPr>
    </w:lvl>
    <w:lvl w:ilvl="8" w:tplc="0409001B" w:tentative="1">
      <w:start w:val="1"/>
      <w:numFmt w:val="lowerRoman"/>
      <w:lvlText w:val="%9."/>
      <w:lvlJc w:val="right"/>
      <w:pPr>
        <w:ind w:left="4116" w:hanging="420"/>
      </w:pPr>
    </w:lvl>
  </w:abstractNum>
  <w:abstractNum w:abstractNumId="4" w15:restartNumberingAfterBreak="0">
    <w:nsid w:val="4DE046D6"/>
    <w:multiLevelType w:val="hybridMultilevel"/>
    <w:tmpl w:val="705297BA"/>
    <w:lvl w:ilvl="0" w:tplc="F822D1FE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E7B7EE7"/>
    <w:multiLevelType w:val="hybridMultilevel"/>
    <w:tmpl w:val="10ACE78A"/>
    <w:lvl w:ilvl="0" w:tplc="2A428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F968C7"/>
    <w:multiLevelType w:val="hybridMultilevel"/>
    <w:tmpl w:val="90E641C6"/>
    <w:lvl w:ilvl="0" w:tplc="407A11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jNmE1ODliNTM5ZjcwYzY1YjA1NWUyOWRkNDA3NGUifQ=="/>
    <w:docVar w:name="KSO_WPS_MARK_KEY" w:val="27a66a03-e7bc-46c5-a1ae-ed3fc9c435c0"/>
  </w:docVars>
  <w:rsids>
    <w:rsidRoot w:val="00C31FD6"/>
    <w:rsid w:val="00055AF6"/>
    <w:rsid w:val="000645F7"/>
    <w:rsid w:val="000B3DEC"/>
    <w:rsid w:val="000E53EB"/>
    <w:rsid w:val="000F0BE6"/>
    <w:rsid w:val="00105371"/>
    <w:rsid w:val="001C1576"/>
    <w:rsid w:val="001C72C7"/>
    <w:rsid w:val="001D2436"/>
    <w:rsid w:val="00210511"/>
    <w:rsid w:val="00211707"/>
    <w:rsid w:val="00223B28"/>
    <w:rsid w:val="002847D3"/>
    <w:rsid w:val="00296159"/>
    <w:rsid w:val="0032306B"/>
    <w:rsid w:val="00386490"/>
    <w:rsid w:val="0039491C"/>
    <w:rsid w:val="003C7823"/>
    <w:rsid w:val="003D6821"/>
    <w:rsid w:val="00426999"/>
    <w:rsid w:val="00435413"/>
    <w:rsid w:val="00443DA4"/>
    <w:rsid w:val="004939ED"/>
    <w:rsid w:val="004A511E"/>
    <w:rsid w:val="004B3C00"/>
    <w:rsid w:val="005124FC"/>
    <w:rsid w:val="00513B72"/>
    <w:rsid w:val="00556AAC"/>
    <w:rsid w:val="00577BF2"/>
    <w:rsid w:val="005821C3"/>
    <w:rsid w:val="005868C5"/>
    <w:rsid w:val="00591973"/>
    <w:rsid w:val="00664AAE"/>
    <w:rsid w:val="00671282"/>
    <w:rsid w:val="006C5B56"/>
    <w:rsid w:val="006D489E"/>
    <w:rsid w:val="006F749B"/>
    <w:rsid w:val="007505C6"/>
    <w:rsid w:val="00882F76"/>
    <w:rsid w:val="008B4C43"/>
    <w:rsid w:val="008B6232"/>
    <w:rsid w:val="008E015C"/>
    <w:rsid w:val="008E71DD"/>
    <w:rsid w:val="009120E0"/>
    <w:rsid w:val="00A063ED"/>
    <w:rsid w:val="00AA1A2C"/>
    <w:rsid w:val="00AE1722"/>
    <w:rsid w:val="00AF7CE9"/>
    <w:rsid w:val="00B92089"/>
    <w:rsid w:val="00BC17E7"/>
    <w:rsid w:val="00C005D4"/>
    <w:rsid w:val="00C051E0"/>
    <w:rsid w:val="00C31FD6"/>
    <w:rsid w:val="00C42626"/>
    <w:rsid w:val="00C55329"/>
    <w:rsid w:val="00C87FFA"/>
    <w:rsid w:val="00D3195A"/>
    <w:rsid w:val="00D76A39"/>
    <w:rsid w:val="00DC6E99"/>
    <w:rsid w:val="00E36E4E"/>
    <w:rsid w:val="00E440F1"/>
    <w:rsid w:val="00EC42CE"/>
    <w:rsid w:val="00EC5E63"/>
    <w:rsid w:val="00ED5558"/>
    <w:rsid w:val="00F13F88"/>
    <w:rsid w:val="00F269C3"/>
    <w:rsid w:val="00F545D9"/>
    <w:rsid w:val="00F70C11"/>
    <w:rsid w:val="00F843DB"/>
    <w:rsid w:val="00F908F6"/>
    <w:rsid w:val="00F979D6"/>
    <w:rsid w:val="00FA3ED3"/>
    <w:rsid w:val="00FD3DF1"/>
    <w:rsid w:val="53BC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ED88C1-7E29-4BA9-8962-782E8A8B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2"/>
    <w:next w:val="--"/>
    <w:link w:val="10"/>
    <w:uiPriority w:val="9"/>
    <w:qFormat/>
    <w:rsid w:val="00FD3DF1"/>
    <w:pPr>
      <w:keepNext w:val="0"/>
      <w:keepLines w:val="0"/>
      <w:autoSpaceDE/>
      <w:autoSpaceDN/>
      <w:spacing w:before="480" w:after="360" w:line="400" w:lineRule="exact"/>
      <w:outlineLvl w:val="0"/>
    </w:pPr>
    <w:rPr>
      <w:rFonts w:ascii="Times New Roman" w:eastAsia="黑体" w:hAnsi="Times New Roman" w:cs="黑体"/>
      <w:b w:val="0"/>
      <w:bCs w:val="0"/>
      <w:kern w:val="2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rFonts w:ascii="黑体" w:eastAsia="黑体" w:hAnsi="黑体" w:cs="黑体"/>
      <w:sz w:val="28"/>
      <w:szCs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uiPriority w:val="99"/>
    <w:semiHidden/>
    <w:unhideWhenUsed/>
    <w:rsid w:val="00F13F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10">
    <w:name w:val="标题 1 字符"/>
    <w:basedOn w:val="a0"/>
    <w:link w:val="1"/>
    <w:uiPriority w:val="9"/>
    <w:rsid w:val="00FD3DF1"/>
    <w:rPr>
      <w:rFonts w:ascii="Times New Roman" w:eastAsia="黑体" w:hAnsi="Times New Roman" w:cs="黑体"/>
      <w:kern w:val="2"/>
      <w:sz w:val="32"/>
      <w:szCs w:val="28"/>
    </w:rPr>
  </w:style>
  <w:style w:type="paragraph" w:customStyle="1" w:styleId="--">
    <w:name w:val="标准--正文文本"/>
    <w:basedOn w:val="a"/>
    <w:link w:val="--Char"/>
    <w:qFormat/>
    <w:rsid w:val="00FD3DF1"/>
    <w:pPr>
      <w:autoSpaceDE/>
      <w:autoSpaceDN/>
      <w:spacing w:line="400" w:lineRule="exact"/>
      <w:ind w:firstLineChars="200" w:firstLine="200"/>
      <w:jc w:val="both"/>
    </w:pPr>
    <w:rPr>
      <w:rFonts w:ascii="Times New Roman" w:hAnsi="Times New Roman" w:cs="Times New Roman"/>
      <w:sz w:val="24"/>
      <w:szCs w:val="21"/>
      <w:lang w:eastAsia="zh-CN"/>
    </w:rPr>
  </w:style>
  <w:style w:type="character" w:customStyle="1" w:styleId="--Char">
    <w:name w:val="标准--正文文本 Char"/>
    <w:basedOn w:val="a0"/>
    <w:link w:val="--"/>
    <w:rsid w:val="00FD3DF1"/>
    <w:rPr>
      <w:rFonts w:ascii="Times New Roman" w:eastAsia="宋体" w:hAnsi="Times New Roman" w:cs="Times New Roman"/>
      <w:sz w:val="24"/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FD3DF1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52</cp:revision>
  <dcterms:created xsi:type="dcterms:W3CDTF">2022-09-29T08:55:00Z</dcterms:created>
  <dcterms:modified xsi:type="dcterms:W3CDTF">2025-02-26T03:56:00Z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2022-09-17T00:00:00Z</vt:filetime>
  </property>
  <property fmtid="{D5CDD505-2E9C-101B-9397-08002B2CF9AE}" pid="5" name="KSOProductBuildVer">
    <vt:lpwstr>2052-11.1.0.12173</vt:lpwstr>
  </property>
  <property fmtid="{D5CDD505-2E9C-101B-9397-08002B2CF9AE}" pid="6" name="ICV">
    <vt:lpwstr>BBC7D9CA1C0443B08E8ADE7488A44C69</vt:lpwstr>
  </property>
</Properties>
</file>